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1EED8">
      <w:pPr>
        <w:spacing w:before="240" w:after="240" w:line="240" w:lineRule="auto"/>
        <w:ind w:firstLine="0"/>
        <w:jc w:val="center"/>
        <w:rPr>
          <w:rFonts w:ascii="宋体" w:hAnsi="宋体" w:eastAsia="宋体"/>
          <w:b/>
          <w:sz w:val="44"/>
        </w:rPr>
      </w:pPr>
      <w:r>
        <w:rPr>
          <w:rFonts w:ascii="宋体" w:hAnsi="宋体" w:eastAsia="宋体"/>
          <w:b/>
          <w:sz w:val="44"/>
        </w:rPr>
        <w:t>土地增值税清算管理规程</w:t>
      </w:r>
    </w:p>
    <w:p w14:paraId="516290B3">
      <w:pPr>
        <w:spacing w:before="240" w:after="240" w:line="240" w:lineRule="auto"/>
        <w:ind w:firstLine="0"/>
        <w:jc w:val="center"/>
        <w:rPr>
          <w:sz w:val="28"/>
          <w:szCs w:val="28"/>
        </w:rPr>
      </w:pPr>
      <w:r>
        <w:rPr>
          <w:rFonts w:ascii="宋体" w:hAnsi="宋体" w:eastAsia="宋体"/>
          <w:b/>
          <w:sz w:val="28"/>
          <w:szCs w:val="28"/>
        </w:rPr>
        <w:t>（国税发〔2009〕91号印发）</w:t>
      </w:r>
    </w:p>
    <w:p w14:paraId="3BD66E3B">
      <w:pPr>
        <w:spacing w:before="120" w:after="0" w:line="460" w:lineRule="exact"/>
        <w:ind w:firstLine="0"/>
      </w:pPr>
      <w:r>
        <w:rPr>
          <w:rFonts w:ascii="仿宋" w:hAnsi="仿宋" w:eastAsia="仿宋"/>
          <w:b/>
          <w:sz w:val="30"/>
        </w:rPr>
        <w:t>第一章　总则</w:t>
      </w:r>
    </w:p>
    <w:p w14:paraId="2EAB99D0">
      <w:pPr>
        <w:spacing w:before="0" w:after="0" w:line="460" w:lineRule="exact"/>
        <w:ind w:firstLine="560"/>
      </w:pPr>
      <w:r>
        <w:rPr>
          <w:rFonts w:ascii="仿宋" w:hAnsi="仿宋" w:eastAsia="仿宋"/>
          <w:b w:val="0"/>
          <w:sz w:val="28"/>
        </w:rPr>
        <w:t>第一条　为了加强土地增值税征收管理，规范土地增值税清算工作，根据《中华人民共和国税收征收管理法》及其实施细则、《中华人民共和国土地增值税暂行条例》及其实施细则等规定，制定本规程（以下简称《规程》）。</w:t>
      </w:r>
    </w:p>
    <w:p w14:paraId="1360948B">
      <w:pPr>
        <w:spacing w:before="0" w:after="0" w:line="460" w:lineRule="exact"/>
        <w:ind w:firstLine="560"/>
      </w:pPr>
      <w:r>
        <w:rPr>
          <w:rFonts w:ascii="仿宋" w:hAnsi="仿宋" w:eastAsia="仿宋"/>
          <w:b w:val="0"/>
          <w:sz w:val="28"/>
        </w:rPr>
        <w:t>第二条　《规程》适用于房地产开发项目土地增值税清算工作。</w:t>
      </w:r>
    </w:p>
    <w:p w14:paraId="41D46FA9">
      <w:pPr>
        <w:spacing w:before="0" w:after="0" w:line="460" w:lineRule="exact"/>
        <w:ind w:firstLine="560"/>
      </w:pPr>
      <w:r>
        <w:rPr>
          <w:rFonts w:ascii="仿宋" w:hAnsi="仿宋" w:eastAsia="仿宋"/>
          <w:b w:val="0"/>
          <w:sz w:val="28"/>
        </w:rPr>
        <w:t>第三条　《规程》所称土地增值税清算，是指纳税人在符合土地增值税清算条件后，依照税收法律、法规及土地增值税有关政策规定，计算房地产开发项目应缴纳的土地增值税税额，并填写《土地增值税清算申报表》，向主管税务机关提供有关资料，办理土地增值税清算手续，结清该房地产项目应缴纳土地增值税税款的行为。</w:t>
      </w:r>
    </w:p>
    <w:p w14:paraId="731A15A3">
      <w:pPr>
        <w:spacing w:before="0" w:after="0" w:line="460" w:lineRule="exact"/>
        <w:ind w:firstLine="560"/>
      </w:pPr>
      <w:r>
        <w:rPr>
          <w:rFonts w:ascii="仿宋" w:hAnsi="仿宋" w:eastAsia="仿宋"/>
          <w:b w:val="0"/>
          <w:sz w:val="28"/>
        </w:rPr>
        <w:t>第四条　纳税人应当如实申报应缴纳的土地增值税税额，保证清算申报的真实性、准确性和完整性。</w:t>
      </w:r>
    </w:p>
    <w:p w14:paraId="6DBD55E5">
      <w:pPr>
        <w:spacing w:before="0" w:after="0" w:line="460" w:lineRule="exact"/>
        <w:ind w:firstLine="560"/>
      </w:pPr>
      <w:r>
        <w:rPr>
          <w:rFonts w:ascii="仿宋" w:hAnsi="仿宋" w:eastAsia="仿宋"/>
          <w:b w:val="0"/>
          <w:sz w:val="28"/>
        </w:rPr>
        <w:t>第五条　税务机关应当为纳税人提供优质纳税服务，加强土地增值税政策宣传辅导。</w:t>
      </w:r>
    </w:p>
    <w:p w14:paraId="39128B26">
      <w:pPr>
        <w:spacing w:before="0" w:after="0" w:line="460" w:lineRule="exact"/>
        <w:ind w:firstLine="560"/>
      </w:pPr>
      <w:r>
        <w:rPr>
          <w:rFonts w:ascii="仿宋" w:hAnsi="仿宋" w:eastAsia="仿宋"/>
          <w:b w:val="0"/>
          <w:sz w:val="28"/>
        </w:rPr>
        <w:t>主管税务机关应及时对纳税人清算申报的收入、扣除项目金额、增值额、增值率以及税款计算等情况进行审核，依法征收土地增值税。</w:t>
      </w:r>
    </w:p>
    <w:p w14:paraId="2F2C3A5B">
      <w:pPr>
        <w:spacing w:before="120" w:after="0" w:line="460" w:lineRule="exact"/>
        <w:ind w:firstLine="0"/>
      </w:pPr>
      <w:r>
        <w:rPr>
          <w:rFonts w:ascii="仿宋" w:hAnsi="仿宋" w:eastAsia="仿宋"/>
          <w:b/>
          <w:sz w:val="30"/>
        </w:rPr>
        <w:t>第二章　前期管理</w:t>
      </w:r>
    </w:p>
    <w:p w14:paraId="1D4D330A">
      <w:pPr>
        <w:spacing w:before="0" w:after="0" w:line="460" w:lineRule="exact"/>
        <w:ind w:firstLine="560"/>
      </w:pPr>
      <w:r>
        <w:rPr>
          <w:rFonts w:ascii="仿宋" w:hAnsi="仿宋" w:eastAsia="仿宋"/>
          <w:b w:val="0"/>
          <w:sz w:val="28"/>
        </w:rPr>
        <w:t>第六条　主管税务机关应加强房地产开发项目的日常税收管理，实施项目管理。主管税务机关应从纳税人取得土地使用权开始，按项目分别建立档案、设置台帐，对纳税人项目立项、规划设计、施工、预售、竣工验收、工程结算、项目清盘等房地产开发全过程情况实行跟踪监控，做到税务管理与纳税人项目开发同步。</w:t>
      </w:r>
    </w:p>
    <w:p w14:paraId="36AB070E">
      <w:pPr>
        <w:spacing w:before="0" w:after="0" w:line="460" w:lineRule="exact"/>
        <w:ind w:firstLine="560"/>
      </w:pPr>
      <w:r>
        <w:rPr>
          <w:rFonts w:ascii="仿宋" w:hAnsi="仿宋" w:eastAsia="仿宋"/>
          <w:b w:val="0"/>
          <w:sz w:val="28"/>
        </w:rPr>
        <w:t>第七条　主管税务机关对纳税人项目开发期间的会计核算工作应当积极关注，对纳税人分期开发项目或者同时开发多个项目的，应督促纳税人根据清算要求按不同期间和不同项目合理归集有关收入、成本、费用。</w:t>
      </w:r>
    </w:p>
    <w:p w14:paraId="242AD788">
      <w:pPr>
        <w:spacing w:before="0" w:after="0" w:line="460" w:lineRule="exact"/>
        <w:ind w:firstLine="560"/>
      </w:pPr>
      <w:r>
        <w:rPr>
          <w:rFonts w:ascii="仿宋" w:hAnsi="仿宋" w:eastAsia="仿宋"/>
          <w:b w:val="0"/>
          <w:sz w:val="28"/>
        </w:rPr>
        <w:t>第八条　对纳税人分期开发项目或者同时开发多个项目的，有条件的地区，主管税务机关可结合发票管理规定，对纳税人实施项目专用票据管理措施。</w:t>
      </w:r>
    </w:p>
    <w:p w14:paraId="2CF17348">
      <w:pPr>
        <w:spacing w:before="120" w:after="0" w:line="460" w:lineRule="exact"/>
        <w:ind w:firstLine="0"/>
      </w:pPr>
      <w:r>
        <w:rPr>
          <w:rFonts w:ascii="仿宋" w:hAnsi="仿宋" w:eastAsia="仿宋"/>
          <w:b/>
          <w:sz w:val="30"/>
        </w:rPr>
        <w:t>第三章　清算受理</w:t>
      </w:r>
    </w:p>
    <w:p w14:paraId="792D59C9">
      <w:pPr>
        <w:spacing w:before="0" w:after="0" w:line="460" w:lineRule="exact"/>
        <w:ind w:firstLine="560"/>
      </w:pPr>
      <w:r>
        <w:rPr>
          <w:rFonts w:ascii="仿宋" w:hAnsi="仿宋" w:eastAsia="仿宋"/>
          <w:b w:val="0"/>
          <w:sz w:val="28"/>
        </w:rPr>
        <w:t>第九条　纳税人符合下列条件之一的，应进行土地增值税的清算。</w:t>
      </w:r>
    </w:p>
    <w:p w14:paraId="5B966EBD">
      <w:pPr>
        <w:spacing w:before="0" w:after="0" w:line="460" w:lineRule="exact"/>
        <w:ind w:firstLine="560"/>
      </w:pPr>
      <w:r>
        <w:rPr>
          <w:rFonts w:ascii="仿宋" w:hAnsi="仿宋" w:eastAsia="仿宋"/>
          <w:b w:val="0"/>
          <w:sz w:val="28"/>
        </w:rPr>
        <w:t>（一）房地产开发项目全部竣工、完成销售的；</w:t>
      </w:r>
    </w:p>
    <w:p w14:paraId="56BA8045">
      <w:pPr>
        <w:spacing w:before="0" w:after="0" w:line="460" w:lineRule="exact"/>
        <w:ind w:firstLine="560"/>
      </w:pPr>
      <w:r>
        <w:rPr>
          <w:rFonts w:ascii="仿宋" w:hAnsi="仿宋" w:eastAsia="仿宋"/>
          <w:b w:val="0"/>
          <w:sz w:val="28"/>
        </w:rPr>
        <w:t>（二）整体转让未竣工决算房地产开发项目的；</w:t>
      </w:r>
    </w:p>
    <w:p w14:paraId="56B063EE">
      <w:pPr>
        <w:spacing w:before="0" w:after="0" w:line="460" w:lineRule="exact"/>
        <w:ind w:firstLine="560"/>
      </w:pPr>
      <w:r>
        <w:rPr>
          <w:rFonts w:ascii="仿宋" w:hAnsi="仿宋" w:eastAsia="仿宋"/>
          <w:b w:val="0"/>
          <w:sz w:val="28"/>
        </w:rPr>
        <w:t>（三）直接转让土地使用权的。</w:t>
      </w:r>
    </w:p>
    <w:p w14:paraId="30462002">
      <w:pPr>
        <w:spacing w:before="0" w:after="0" w:line="460" w:lineRule="exact"/>
        <w:ind w:firstLine="560"/>
      </w:pPr>
      <w:r>
        <w:rPr>
          <w:rFonts w:ascii="仿宋" w:hAnsi="仿宋" w:eastAsia="仿宋"/>
          <w:b w:val="0"/>
          <w:sz w:val="28"/>
        </w:rPr>
        <w:t>第十条　对符合以下条件之一的，主管税务机关可要求纳税人进行土地增值税清算。</w:t>
      </w:r>
    </w:p>
    <w:p w14:paraId="51C868D8">
      <w:pPr>
        <w:spacing w:before="0" w:after="0" w:line="460" w:lineRule="exact"/>
        <w:ind w:firstLine="560"/>
      </w:pPr>
      <w:r>
        <w:rPr>
          <w:rFonts w:ascii="仿宋" w:hAnsi="仿宋" w:eastAsia="仿宋"/>
          <w:b w:val="0"/>
          <w:sz w:val="28"/>
        </w:rPr>
        <w:t>（一）已竣工验收的房地产开发项目，已转让的房地产建筑面积占整个项目可售建筑面积的比例在85%以上，或该比例虽未超过85%，但剩余的可售建筑面积已经出租或自用的；</w:t>
      </w:r>
    </w:p>
    <w:p w14:paraId="6A56609F">
      <w:pPr>
        <w:spacing w:before="0" w:after="0" w:line="460" w:lineRule="exact"/>
        <w:ind w:firstLine="560"/>
      </w:pPr>
      <w:r>
        <w:rPr>
          <w:rFonts w:ascii="仿宋" w:hAnsi="仿宋" w:eastAsia="仿宋"/>
          <w:b w:val="0"/>
          <w:sz w:val="28"/>
        </w:rPr>
        <w:t>（二）取得销售（预售）许可证满三年仍未销售完毕的；</w:t>
      </w:r>
    </w:p>
    <w:p w14:paraId="77005972">
      <w:pPr>
        <w:spacing w:before="0" w:after="0" w:line="460" w:lineRule="exact"/>
        <w:ind w:firstLine="560"/>
      </w:pPr>
      <w:r>
        <w:rPr>
          <w:rFonts w:ascii="仿宋" w:hAnsi="仿宋" w:eastAsia="仿宋"/>
          <w:b w:val="0"/>
          <w:sz w:val="28"/>
        </w:rPr>
        <w:t>（三）纳税人申请注销税务登记但未办理土地增值税清算手续的；</w:t>
      </w:r>
    </w:p>
    <w:p w14:paraId="5F8BCFE6">
      <w:pPr>
        <w:spacing w:before="0" w:after="0" w:line="460" w:lineRule="exact"/>
        <w:ind w:firstLine="560"/>
      </w:pPr>
      <w:r>
        <w:rPr>
          <w:rFonts w:ascii="仿宋" w:hAnsi="仿宋" w:eastAsia="仿宋"/>
          <w:b w:val="0"/>
          <w:sz w:val="28"/>
        </w:rPr>
        <w:t>（四）省（自治区、直辖市、计划单列市）税务机关规定的其他情况。</w:t>
      </w:r>
    </w:p>
    <w:p w14:paraId="790CE001">
      <w:pPr>
        <w:spacing w:before="0" w:after="0" w:line="460" w:lineRule="exact"/>
        <w:ind w:firstLine="560"/>
      </w:pPr>
      <w:r>
        <w:rPr>
          <w:rFonts w:ascii="仿宋" w:hAnsi="仿宋" w:eastAsia="仿宋"/>
          <w:b w:val="0"/>
          <w:sz w:val="28"/>
        </w:rPr>
        <w:t>对前款所列第（三）项情形，应在办理注销登记前进行土地增值税清算。</w:t>
      </w:r>
    </w:p>
    <w:p w14:paraId="6691F450">
      <w:pPr>
        <w:spacing w:before="0" w:after="0" w:line="460" w:lineRule="exact"/>
        <w:ind w:firstLine="560"/>
      </w:pPr>
      <w:r>
        <w:rPr>
          <w:rFonts w:ascii="仿宋" w:hAnsi="仿宋" w:eastAsia="仿宋"/>
          <w:b w:val="0"/>
          <w:sz w:val="28"/>
        </w:rPr>
        <w:t>第十一条　对于符合本规程第九条规定，应进行土地增值税清算的项目，纳税人应当在满足条件之日起90日内到主管税务机关办理清算手续。对于符合本规程第十条规定税务机关可要求纳税人进行土地增值税清算的项目，由主管税务机关确定是否进行清算；对于确定需要进行清算的项目，由主管税务机关下达清算通知，纳税人应当在收到清算通知之日起90日内办理清算手续。</w:t>
      </w:r>
    </w:p>
    <w:p w14:paraId="42387A46">
      <w:pPr>
        <w:spacing w:before="0" w:after="0" w:line="460" w:lineRule="exact"/>
        <w:ind w:firstLine="560"/>
      </w:pPr>
      <w:r>
        <w:rPr>
          <w:rFonts w:ascii="仿宋" w:hAnsi="仿宋" w:eastAsia="仿宋"/>
          <w:b w:val="0"/>
          <w:sz w:val="28"/>
        </w:rPr>
        <w:t>应进行土地增值税清算的纳税人或经主管税务机关确定需要进行清算的纳税人，在上述规定的期限内拒不清算或不提供清算资料的，主管税务机关可依据《中华人民共和国税收征收管理法》有关规定处理。</w:t>
      </w:r>
    </w:p>
    <w:p w14:paraId="2B0331A2">
      <w:pPr>
        <w:spacing w:before="0" w:after="0" w:line="460" w:lineRule="exact"/>
        <w:ind w:firstLine="560"/>
      </w:pPr>
      <w:r>
        <w:rPr>
          <w:rFonts w:ascii="仿宋" w:hAnsi="仿宋" w:eastAsia="仿宋"/>
          <w:b w:val="0"/>
          <w:sz w:val="28"/>
        </w:rPr>
        <w:t>第十二条　纳税人清算土地增值税时应提供的清算资料</w:t>
      </w:r>
    </w:p>
    <w:p w14:paraId="6FFC89B3">
      <w:pPr>
        <w:spacing w:before="0" w:after="0" w:line="460" w:lineRule="exact"/>
        <w:ind w:firstLine="560"/>
      </w:pPr>
      <w:r>
        <w:rPr>
          <w:rFonts w:ascii="仿宋" w:hAnsi="仿宋" w:eastAsia="仿宋"/>
          <w:b w:val="0"/>
          <w:sz w:val="28"/>
        </w:rPr>
        <w:t>（一）土地增值税清算表及其附表（参考表样见附件，各地可根据本地实际情况制定）。</w:t>
      </w:r>
    </w:p>
    <w:p w14:paraId="421B1F79">
      <w:pPr>
        <w:spacing w:before="0" w:after="0" w:line="460" w:lineRule="exact"/>
        <w:ind w:firstLine="560"/>
      </w:pPr>
      <w:r>
        <w:rPr>
          <w:rFonts w:ascii="仿宋" w:hAnsi="仿宋" w:eastAsia="仿宋"/>
          <w:b w:val="0"/>
          <w:sz w:val="28"/>
        </w:rPr>
        <w:t>（二）房地产开发项目清算说明，主要内容应包括房地产开发项目立项、用地、开发、销售、关联方交易、融资、税款缴纳等基本情况及主管税务机关需要了解的其他情况。</w:t>
      </w:r>
    </w:p>
    <w:p w14:paraId="191B34CF">
      <w:pPr>
        <w:spacing w:before="0" w:after="0" w:line="460" w:lineRule="exact"/>
        <w:ind w:firstLine="560"/>
      </w:pPr>
      <w:r>
        <w:rPr>
          <w:rFonts w:ascii="仿宋" w:hAnsi="仿宋" w:eastAsia="仿宋"/>
          <w:b w:val="0"/>
          <w:sz w:val="28"/>
        </w:rPr>
        <w:t>（三）项目竣工决算报表、取得土地使用权所支付的地价款凭证、国有土地使用权出让合同、银行贷款利息结算通知单、项目工程合同结算单、商品房购销合同统计表、销售明细表、预售许可证等与转让房地产的收入、成本和费用有关的证明资料。主管税务机关需要相应项目记账凭证的，纳税人还应提供记账凭证复印件。</w:t>
      </w:r>
    </w:p>
    <w:p w14:paraId="6D290E73">
      <w:pPr>
        <w:spacing w:before="0" w:after="0" w:line="460" w:lineRule="exact"/>
        <w:ind w:firstLine="560"/>
      </w:pPr>
      <w:r>
        <w:rPr>
          <w:rFonts w:ascii="仿宋" w:hAnsi="仿宋" w:eastAsia="仿宋"/>
          <w:b w:val="0"/>
          <w:sz w:val="28"/>
        </w:rPr>
        <w:t>（四）纳税人委托税务中介机构审核鉴证的清算项目，还应报送中介机构出具的《土地增值税清算税款鉴证报告》。</w:t>
      </w:r>
    </w:p>
    <w:p w14:paraId="13340761">
      <w:pPr>
        <w:spacing w:before="0" w:after="0" w:line="460" w:lineRule="exact"/>
        <w:ind w:firstLine="560"/>
      </w:pPr>
      <w:r>
        <w:rPr>
          <w:rFonts w:ascii="仿宋" w:hAnsi="仿宋" w:eastAsia="仿宋"/>
          <w:b w:val="0"/>
          <w:sz w:val="28"/>
        </w:rPr>
        <w:t>第十三条　主管税务机关收到纳税人清算资料后，对符合清算条件的项目，且报送的清算资料完备的，予以受理；对纳税人符合清算条件、但报送的清算资料不全的，应要求纳税人在规定限期内补报，纳税人在规定的期限内补齐清算资料后，予以受理；对不符合清算条件的项目，不予受理。上述具体期限由各省、自治区、直辖市、计划单列市税务机关确定。主管税务机关已受理的清算申请，纳税人无正当理由不得撤消。</w:t>
      </w:r>
    </w:p>
    <w:p w14:paraId="555393B5">
      <w:pPr>
        <w:spacing w:before="0" w:after="0" w:line="460" w:lineRule="exact"/>
        <w:ind w:firstLine="560"/>
      </w:pPr>
      <w:r>
        <w:rPr>
          <w:rFonts w:ascii="仿宋" w:hAnsi="仿宋" w:eastAsia="仿宋"/>
          <w:b w:val="0"/>
          <w:sz w:val="28"/>
        </w:rPr>
        <w:t>第十四条　主管税务机关按照本规程第六条进行项目管理时，对符合税务机关可要求纳税人进行清算情形的，应当作出评估，并经分管领导批准，确定何时要求纳税人进行清算的时间。对确定暂不通知清算的，应继续做好项目管理，每年作出评估，及时确定清算时间并通知纳税人办理清算。</w:t>
      </w:r>
    </w:p>
    <w:p w14:paraId="19903CBA">
      <w:pPr>
        <w:spacing w:before="0" w:after="0" w:line="460" w:lineRule="exact"/>
        <w:ind w:firstLine="560"/>
      </w:pPr>
      <w:r>
        <w:rPr>
          <w:rFonts w:ascii="仿宋" w:hAnsi="仿宋" w:eastAsia="仿宋"/>
          <w:b w:val="0"/>
          <w:sz w:val="28"/>
        </w:rPr>
        <w:t>第十五条　主管税务机关受理纳税人清算资料后，应在一定期限内及时组织清算审核。具体期限由各省、自治区、直辖市、计划单列市税务机关确定。</w:t>
      </w:r>
    </w:p>
    <w:p w14:paraId="59054FF7">
      <w:pPr>
        <w:spacing w:before="120" w:after="0" w:line="460" w:lineRule="exact"/>
        <w:ind w:firstLine="0"/>
      </w:pPr>
      <w:r>
        <w:rPr>
          <w:rFonts w:ascii="仿宋" w:hAnsi="仿宋" w:eastAsia="仿宋"/>
          <w:b/>
          <w:sz w:val="30"/>
        </w:rPr>
        <w:t>第四章　清算审核</w:t>
      </w:r>
    </w:p>
    <w:p w14:paraId="7AC3F0F0">
      <w:pPr>
        <w:spacing w:before="0" w:after="0" w:line="460" w:lineRule="exact"/>
        <w:ind w:firstLine="560"/>
      </w:pPr>
      <w:r>
        <w:rPr>
          <w:rFonts w:ascii="仿宋" w:hAnsi="仿宋" w:eastAsia="仿宋"/>
          <w:b w:val="0"/>
          <w:sz w:val="28"/>
        </w:rPr>
        <w:t>第十六条　清算审核包括案头审核、实地审核。</w:t>
      </w:r>
    </w:p>
    <w:p w14:paraId="39B6659C">
      <w:pPr>
        <w:spacing w:before="0" w:after="0" w:line="460" w:lineRule="exact"/>
        <w:ind w:firstLine="560"/>
      </w:pPr>
      <w:r>
        <w:rPr>
          <w:rFonts w:ascii="仿宋" w:hAnsi="仿宋" w:eastAsia="仿宋"/>
          <w:b w:val="0"/>
          <w:sz w:val="28"/>
        </w:rPr>
        <w:t>案头审核是指对纳税人报送的清算资料进行数据、逻辑审核，重点审核项目归集的一致性、数据计算准确性等。</w:t>
      </w:r>
    </w:p>
    <w:p w14:paraId="237D008B">
      <w:pPr>
        <w:spacing w:before="0" w:after="0" w:line="460" w:lineRule="exact"/>
        <w:ind w:firstLine="560"/>
      </w:pPr>
      <w:r>
        <w:rPr>
          <w:rFonts w:ascii="仿宋" w:hAnsi="仿宋" w:eastAsia="仿宋"/>
          <w:b w:val="0"/>
          <w:sz w:val="28"/>
        </w:rPr>
        <w:t>实地审核是指在案头审核的基础上，通过对房地产开发项目实地查验等方式，对纳税人申报情况的客观性、真实性、合理性进行审核。</w:t>
      </w:r>
    </w:p>
    <w:p w14:paraId="590BDFB2">
      <w:pPr>
        <w:spacing w:before="0" w:after="0" w:line="460" w:lineRule="exact"/>
        <w:ind w:firstLine="560"/>
      </w:pPr>
      <w:r>
        <w:rPr>
          <w:rFonts w:ascii="仿宋" w:hAnsi="仿宋" w:eastAsia="仿宋"/>
          <w:b w:val="0"/>
          <w:sz w:val="28"/>
        </w:rPr>
        <w:t>第十七条　清算审核时，应审核房地产开发项目是否以国家有关部门审批、备案的项目为单位进行清算；对于分期开发的项目，是否以分期项目为单位清算；对不同类型房地产是否分别计算增值额、增值率，缴纳土地增值税。</w:t>
      </w:r>
    </w:p>
    <w:p w14:paraId="27EF3118">
      <w:pPr>
        <w:spacing w:before="0" w:after="0" w:line="460" w:lineRule="exact"/>
        <w:ind w:firstLine="560"/>
      </w:pPr>
      <w:r>
        <w:rPr>
          <w:rFonts w:ascii="仿宋" w:hAnsi="仿宋" w:eastAsia="仿宋"/>
          <w:b w:val="0"/>
          <w:sz w:val="28"/>
        </w:rPr>
        <w:t>第十八条　审核收入情况时，应结合销售发票、销售合同（含房管部门网上备案登记资料）、商品房销售（预售）许可证、房产销售分户明细表及其他有关资料，重点审核销售明细表、房地产销售面积与项目可售面积的数据关联性，以核实计税收入；对销售合同所载商品房面积与有关部门实际测量面积不一致，而发生补、退房款的收入调整情况进行审核；对销售价格进行评估，审核有无价格明显偏低情况。</w:t>
      </w:r>
    </w:p>
    <w:p w14:paraId="1151F1F0">
      <w:pPr>
        <w:spacing w:before="0" w:after="0" w:line="460" w:lineRule="exact"/>
        <w:ind w:firstLine="560"/>
      </w:pPr>
      <w:r>
        <w:rPr>
          <w:rFonts w:ascii="仿宋" w:hAnsi="仿宋" w:eastAsia="仿宋"/>
          <w:b w:val="0"/>
          <w:sz w:val="28"/>
        </w:rPr>
        <w:t>必要时，主管税务机关可通过实地查验，确认有无少计、漏计事项，确认有无将开发产品用于职工福利、奖励、对外投资、分配给股东或投资人、抵偿债务、换取其他单位和个人的非货币性资产等情况。</w:t>
      </w:r>
    </w:p>
    <w:p w14:paraId="1119DFBC">
      <w:pPr>
        <w:spacing w:before="0" w:after="0" w:line="460" w:lineRule="exact"/>
        <w:ind w:firstLine="560"/>
      </w:pPr>
      <w:r>
        <w:rPr>
          <w:rFonts w:ascii="仿宋" w:hAnsi="仿宋" w:eastAsia="仿宋"/>
          <w:b w:val="0"/>
          <w:sz w:val="28"/>
        </w:rPr>
        <w:t>第十九条　非直接销售和自用房地产的收入确定</w:t>
      </w:r>
    </w:p>
    <w:p w14:paraId="2D18310A">
      <w:pPr>
        <w:spacing w:before="0" w:after="0" w:line="460" w:lineRule="exact"/>
        <w:ind w:firstLine="560"/>
      </w:pPr>
      <w:r>
        <w:rPr>
          <w:rFonts w:ascii="仿宋" w:hAnsi="仿宋" w:eastAsia="仿宋"/>
          <w:b w:val="0"/>
          <w:sz w:val="28"/>
        </w:rPr>
        <w:t>（一）房地产开发企业将开发产品用于职工福利、奖励、对外投资、分配给股东或投资人、抵偿债务、换取其他单位和个人的非货币性资产等，发生所有权转移时应视同销售房地产,其收入按下列方法和顺序确认：</w:t>
      </w:r>
    </w:p>
    <w:p w14:paraId="19922A58">
      <w:pPr>
        <w:spacing w:before="0" w:after="0" w:line="460" w:lineRule="exact"/>
        <w:ind w:firstLine="560"/>
      </w:pPr>
      <w:r>
        <w:rPr>
          <w:rFonts w:ascii="仿宋" w:hAnsi="仿宋" w:eastAsia="仿宋"/>
          <w:b w:val="0"/>
          <w:sz w:val="28"/>
        </w:rPr>
        <w:t>1.按本企业在同一地区、同一年度销售的同类房地产的平均价格确定；</w:t>
      </w:r>
    </w:p>
    <w:p w14:paraId="19684C3B">
      <w:pPr>
        <w:spacing w:before="0" w:after="0" w:line="460" w:lineRule="exact"/>
        <w:ind w:firstLine="560"/>
      </w:pPr>
      <w:r>
        <w:rPr>
          <w:rFonts w:ascii="仿宋" w:hAnsi="仿宋" w:eastAsia="仿宋"/>
          <w:b w:val="0"/>
          <w:sz w:val="28"/>
        </w:rPr>
        <w:t>2.由主管税务机关参照当地当年、同类房地产的市场价格或评估价值确定。</w:t>
      </w:r>
    </w:p>
    <w:p w14:paraId="7000D777">
      <w:pPr>
        <w:spacing w:before="0" w:after="0" w:line="460" w:lineRule="exact"/>
        <w:ind w:firstLine="560"/>
      </w:pPr>
      <w:r>
        <w:rPr>
          <w:rFonts w:ascii="仿宋" w:hAnsi="仿宋" w:eastAsia="仿宋"/>
          <w:b w:val="0"/>
          <w:sz w:val="28"/>
        </w:rPr>
        <w:t>（二）房地产开发企业将开发的部分房地产转为企业自用或用于出租等商业用途时，如果产权未发生转移，不征收土地增值税，在税款清算时不列收入，不扣除相应的成本和费用。</w:t>
      </w:r>
    </w:p>
    <w:p w14:paraId="002150EC">
      <w:pPr>
        <w:spacing w:before="0" w:after="0" w:line="460" w:lineRule="exact"/>
        <w:ind w:firstLine="560"/>
      </w:pPr>
      <w:r>
        <w:rPr>
          <w:rFonts w:ascii="仿宋" w:hAnsi="仿宋" w:eastAsia="仿宋"/>
          <w:b w:val="0"/>
          <w:sz w:val="28"/>
        </w:rPr>
        <w:t>第二十条　土地增值税扣除项目审核的内容包括：</w:t>
      </w:r>
    </w:p>
    <w:p w14:paraId="1330A0F1">
      <w:pPr>
        <w:spacing w:before="0" w:after="0" w:line="460" w:lineRule="exact"/>
        <w:ind w:firstLine="560"/>
      </w:pPr>
      <w:r>
        <w:rPr>
          <w:rFonts w:ascii="仿宋" w:hAnsi="仿宋" w:eastAsia="仿宋"/>
          <w:b w:val="0"/>
          <w:sz w:val="28"/>
        </w:rPr>
        <w:t>（一）取得土地使用权所支付的金额。</w:t>
      </w:r>
    </w:p>
    <w:p w14:paraId="6AD4032E">
      <w:pPr>
        <w:spacing w:before="0" w:after="0" w:line="460" w:lineRule="exact"/>
        <w:ind w:firstLine="560"/>
      </w:pPr>
      <w:r>
        <w:rPr>
          <w:rFonts w:ascii="仿宋" w:hAnsi="仿宋" w:eastAsia="仿宋"/>
          <w:b w:val="0"/>
          <w:sz w:val="28"/>
        </w:rPr>
        <w:t>（二）房地产开发成本，包括：土地征用及拆迁补偿费、前期工程费、建筑安装工程费、基础设施费、公共配套设施费、开发间接费用。</w:t>
      </w:r>
    </w:p>
    <w:p w14:paraId="1006ED2E">
      <w:pPr>
        <w:spacing w:before="0" w:after="0" w:line="460" w:lineRule="exact"/>
        <w:ind w:firstLine="560"/>
      </w:pPr>
      <w:r>
        <w:rPr>
          <w:rFonts w:ascii="仿宋" w:hAnsi="仿宋" w:eastAsia="仿宋"/>
          <w:b w:val="0"/>
          <w:sz w:val="28"/>
        </w:rPr>
        <w:t>（三）房地产开发费用。</w:t>
      </w:r>
    </w:p>
    <w:p w14:paraId="702E14E7">
      <w:pPr>
        <w:spacing w:before="0" w:after="0" w:line="460" w:lineRule="exact"/>
        <w:ind w:firstLine="560"/>
      </w:pPr>
      <w:r>
        <w:rPr>
          <w:rFonts w:ascii="仿宋" w:hAnsi="仿宋" w:eastAsia="仿宋"/>
          <w:b w:val="0"/>
          <w:sz w:val="28"/>
        </w:rPr>
        <w:t>（四）与转让房地产有关的税金。</w:t>
      </w:r>
    </w:p>
    <w:p w14:paraId="0BF5F18C">
      <w:pPr>
        <w:spacing w:before="0" w:after="0" w:line="460" w:lineRule="exact"/>
        <w:ind w:firstLine="560"/>
      </w:pPr>
      <w:r>
        <w:rPr>
          <w:rFonts w:ascii="仿宋" w:hAnsi="仿宋" w:eastAsia="仿宋"/>
          <w:b w:val="0"/>
          <w:sz w:val="28"/>
        </w:rPr>
        <w:t>（五）国家规定的其他扣除项目。</w:t>
      </w:r>
    </w:p>
    <w:p w14:paraId="1C61834F">
      <w:pPr>
        <w:spacing w:before="0" w:after="0" w:line="460" w:lineRule="exact"/>
        <w:ind w:firstLine="560"/>
      </w:pPr>
      <w:r>
        <w:rPr>
          <w:rFonts w:ascii="仿宋" w:hAnsi="仿宋" w:eastAsia="仿宋"/>
          <w:b w:val="0"/>
          <w:sz w:val="28"/>
        </w:rPr>
        <w:t>第二十一条　审核扣除项目是否符合下列要求：</w:t>
      </w:r>
    </w:p>
    <w:p w14:paraId="1C454B6F">
      <w:pPr>
        <w:spacing w:before="0" w:after="0" w:line="460" w:lineRule="exact"/>
        <w:ind w:firstLine="560"/>
      </w:pPr>
      <w:r>
        <w:rPr>
          <w:rFonts w:ascii="仿宋" w:hAnsi="仿宋" w:eastAsia="仿宋"/>
          <w:b w:val="0"/>
          <w:sz w:val="28"/>
        </w:rPr>
        <w:t>（一）在土地增值税清算中，计算扣除项目金额时，其实际发生的支出应当取得但未取得合法凭据的不得扣除。</w:t>
      </w:r>
    </w:p>
    <w:p w14:paraId="2D260556">
      <w:pPr>
        <w:spacing w:before="0" w:after="0" w:line="460" w:lineRule="exact"/>
        <w:ind w:firstLine="560"/>
      </w:pPr>
      <w:r>
        <w:rPr>
          <w:rFonts w:ascii="仿宋" w:hAnsi="仿宋" w:eastAsia="仿宋"/>
          <w:b w:val="0"/>
          <w:sz w:val="28"/>
        </w:rPr>
        <w:t>（二）扣除项目金额中所归集的各项成本和费用，必须是实际发生的。</w:t>
      </w:r>
    </w:p>
    <w:p w14:paraId="2D04D547">
      <w:pPr>
        <w:spacing w:before="0" w:after="0" w:line="460" w:lineRule="exact"/>
        <w:ind w:firstLine="560"/>
      </w:pPr>
      <w:r>
        <w:rPr>
          <w:rFonts w:ascii="仿宋" w:hAnsi="仿宋" w:eastAsia="仿宋"/>
          <w:b w:val="0"/>
          <w:sz w:val="28"/>
        </w:rPr>
        <w:t>（三）扣除项目金额应当准确地在各扣除项目中分别归集，不得混淆。</w:t>
      </w:r>
    </w:p>
    <w:p w14:paraId="17C7330F">
      <w:pPr>
        <w:spacing w:before="0" w:after="0" w:line="460" w:lineRule="exact"/>
        <w:ind w:firstLine="560"/>
      </w:pPr>
      <w:r>
        <w:rPr>
          <w:rFonts w:ascii="仿宋" w:hAnsi="仿宋" w:eastAsia="仿宋"/>
          <w:b w:val="0"/>
          <w:sz w:val="28"/>
        </w:rPr>
        <w:t>（四）扣除项目金额中所归集的各项成本和费用必须是在清算项目开发中直接发生的或应当分摊的。</w:t>
      </w:r>
    </w:p>
    <w:p w14:paraId="3393A4E5">
      <w:pPr>
        <w:spacing w:before="0" w:after="0" w:line="460" w:lineRule="exact"/>
        <w:ind w:firstLine="560"/>
      </w:pPr>
      <w:r>
        <w:rPr>
          <w:rFonts w:ascii="仿宋" w:hAnsi="仿宋" w:eastAsia="仿宋"/>
          <w:b w:val="0"/>
          <w:sz w:val="28"/>
        </w:rPr>
        <w:t>（五）纳税人分期开发项目或者同时开发多个项目的，或者同一项目中建造不同类型房地产的，应按照受益对象，采用合理的分配方法，分摊共同的成本费用。</w:t>
      </w:r>
    </w:p>
    <w:p w14:paraId="0696D4D8">
      <w:pPr>
        <w:spacing w:before="0" w:after="0" w:line="460" w:lineRule="exact"/>
        <w:ind w:firstLine="560"/>
      </w:pPr>
      <w:r>
        <w:rPr>
          <w:rFonts w:ascii="仿宋" w:hAnsi="仿宋" w:eastAsia="仿宋"/>
          <w:b w:val="0"/>
          <w:sz w:val="28"/>
        </w:rPr>
        <w:t>（六）对同一类事项，应当采取相同的会计政策或处理方法。会计核算与税务处理规定不一致的，以税务处理规定为准。</w:t>
      </w:r>
    </w:p>
    <w:p w14:paraId="7A5734BB">
      <w:pPr>
        <w:spacing w:before="0" w:after="0" w:line="460" w:lineRule="exact"/>
        <w:ind w:firstLine="560"/>
      </w:pPr>
      <w:r>
        <w:rPr>
          <w:rFonts w:ascii="仿宋" w:hAnsi="仿宋" w:eastAsia="仿宋"/>
          <w:b w:val="0"/>
          <w:sz w:val="28"/>
        </w:rPr>
        <w:t>第二十二条　审核取得土地使用权支付金额和土地征用及拆迁补偿费时应当重点关注：</w:t>
      </w:r>
    </w:p>
    <w:p w14:paraId="3FA80386">
      <w:pPr>
        <w:spacing w:before="0" w:after="0" w:line="460" w:lineRule="exact"/>
        <w:ind w:firstLine="560"/>
      </w:pPr>
      <w:r>
        <w:rPr>
          <w:rFonts w:ascii="仿宋" w:hAnsi="仿宋" w:eastAsia="仿宋"/>
          <w:b w:val="0"/>
          <w:sz w:val="28"/>
        </w:rPr>
        <w:t>（一）同一宗土地有多个开发项目，是否予以分摊，分摊办法是否合理、合规，具体金额的计算是否正确。</w:t>
      </w:r>
    </w:p>
    <w:p w14:paraId="69DC29C3">
      <w:pPr>
        <w:spacing w:before="0" w:after="0" w:line="460" w:lineRule="exact"/>
        <w:ind w:firstLine="560"/>
      </w:pPr>
      <w:r>
        <w:rPr>
          <w:rFonts w:ascii="仿宋" w:hAnsi="仿宋" w:eastAsia="仿宋"/>
          <w:b w:val="0"/>
          <w:sz w:val="28"/>
        </w:rPr>
        <w:t>（二）是否存在将房地产开发费用记入取得土地使用权支付金额以及土地征用及拆迁补偿费的情形。</w:t>
      </w:r>
    </w:p>
    <w:p w14:paraId="44CDDB97">
      <w:pPr>
        <w:spacing w:before="0" w:after="0" w:line="460" w:lineRule="exact"/>
        <w:ind w:firstLine="560"/>
      </w:pPr>
      <w:r>
        <w:rPr>
          <w:rFonts w:ascii="仿宋" w:hAnsi="仿宋" w:eastAsia="仿宋"/>
          <w:b w:val="0"/>
          <w:sz w:val="28"/>
        </w:rPr>
        <w:t>（三）拆迁补偿费是否实际发生，尤其是支付给个人的拆迁补偿款、拆迁（回迁）合同和签收花名册或签收凭证是否一一对应。</w:t>
      </w:r>
    </w:p>
    <w:p w14:paraId="20A86EED">
      <w:pPr>
        <w:spacing w:before="0" w:after="0" w:line="460" w:lineRule="exact"/>
        <w:ind w:firstLine="560"/>
      </w:pPr>
      <w:r>
        <w:rPr>
          <w:rFonts w:ascii="仿宋" w:hAnsi="仿宋" w:eastAsia="仿宋"/>
          <w:b w:val="0"/>
          <w:sz w:val="28"/>
        </w:rPr>
        <w:t>第二十三条　审核前期工程费、基础设施费时应当重点关注：</w:t>
      </w:r>
    </w:p>
    <w:p w14:paraId="69414965">
      <w:pPr>
        <w:spacing w:before="0" w:after="0" w:line="460" w:lineRule="exact"/>
        <w:ind w:firstLine="560"/>
      </w:pPr>
      <w:r>
        <w:rPr>
          <w:rFonts w:ascii="仿宋" w:hAnsi="仿宋" w:eastAsia="仿宋"/>
          <w:b w:val="0"/>
          <w:sz w:val="28"/>
        </w:rPr>
        <w:t>（一）前期工程费、基础设施费是否真实发生，是否存在虚列情形。</w:t>
      </w:r>
    </w:p>
    <w:p w14:paraId="09E7DA9B">
      <w:pPr>
        <w:spacing w:before="0" w:after="0" w:line="460" w:lineRule="exact"/>
        <w:ind w:firstLine="560"/>
      </w:pPr>
      <w:r>
        <w:rPr>
          <w:rFonts w:ascii="仿宋" w:hAnsi="仿宋" w:eastAsia="仿宋"/>
          <w:b w:val="0"/>
          <w:sz w:val="28"/>
        </w:rPr>
        <w:t>（二）是否将房地产开发费用记入前期工程费、基础设施费。</w:t>
      </w:r>
    </w:p>
    <w:p w14:paraId="37C2341C">
      <w:pPr>
        <w:spacing w:before="0" w:after="0" w:line="460" w:lineRule="exact"/>
        <w:ind w:firstLine="560"/>
      </w:pPr>
      <w:r>
        <w:rPr>
          <w:rFonts w:ascii="仿宋" w:hAnsi="仿宋" w:eastAsia="仿宋"/>
          <w:b w:val="0"/>
          <w:sz w:val="28"/>
        </w:rPr>
        <w:t>（三）多个（或分期）项目共同发生的前期工程费、基础设施费，是否按项目合理分摊。</w:t>
      </w:r>
    </w:p>
    <w:p w14:paraId="660765B2">
      <w:pPr>
        <w:spacing w:before="0" w:after="0" w:line="460" w:lineRule="exact"/>
        <w:ind w:firstLine="560"/>
      </w:pPr>
      <w:r>
        <w:rPr>
          <w:rFonts w:ascii="仿宋" w:hAnsi="仿宋" w:eastAsia="仿宋"/>
          <w:b w:val="0"/>
          <w:sz w:val="28"/>
        </w:rPr>
        <w:t>第二十四条　审核公共配套设施费时应当重点关注：</w:t>
      </w:r>
    </w:p>
    <w:p w14:paraId="125125CB">
      <w:pPr>
        <w:spacing w:before="0" w:after="0" w:line="460" w:lineRule="exact"/>
        <w:ind w:firstLine="560"/>
      </w:pPr>
      <w:r>
        <w:rPr>
          <w:rFonts w:ascii="仿宋" w:hAnsi="仿宋" w:eastAsia="仿宋"/>
          <w:b w:val="0"/>
          <w:sz w:val="28"/>
        </w:rPr>
        <w:t>（一）公共配套设施的界定是否准确，公共配套设施费是否真实发生，有无预提的公共配套设施费情况。</w:t>
      </w:r>
    </w:p>
    <w:p w14:paraId="53D95E68">
      <w:pPr>
        <w:spacing w:before="0" w:after="0" w:line="460" w:lineRule="exact"/>
        <w:ind w:firstLine="560"/>
      </w:pPr>
      <w:r>
        <w:rPr>
          <w:rFonts w:ascii="仿宋" w:hAnsi="仿宋" w:eastAsia="仿宋"/>
          <w:b w:val="0"/>
          <w:sz w:val="28"/>
        </w:rPr>
        <w:t>（二）是否将房地产开发费用记入公共配套设施费。</w:t>
      </w:r>
    </w:p>
    <w:p w14:paraId="7873C896">
      <w:pPr>
        <w:spacing w:before="0" w:after="0" w:line="460" w:lineRule="exact"/>
        <w:ind w:firstLine="560"/>
      </w:pPr>
      <w:r>
        <w:rPr>
          <w:rFonts w:ascii="仿宋" w:hAnsi="仿宋" w:eastAsia="仿宋"/>
          <w:b w:val="0"/>
          <w:sz w:val="28"/>
        </w:rPr>
        <w:t>（三）多个（或分期）项目共同发生的公共配套设施费，是否按项目合理分摊。</w:t>
      </w:r>
    </w:p>
    <w:p w14:paraId="0504E647">
      <w:pPr>
        <w:spacing w:before="0" w:after="0" w:line="460" w:lineRule="exact"/>
        <w:ind w:firstLine="560"/>
      </w:pPr>
      <w:r>
        <w:rPr>
          <w:rFonts w:ascii="仿宋" w:hAnsi="仿宋" w:eastAsia="仿宋"/>
          <w:b w:val="0"/>
          <w:sz w:val="28"/>
        </w:rPr>
        <w:t>第二十五条　审核建筑安装工程费时应当重点关注：</w:t>
      </w:r>
    </w:p>
    <w:p w14:paraId="190C74FD">
      <w:pPr>
        <w:spacing w:before="0" w:after="0" w:line="460" w:lineRule="exact"/>
        <w:ind w:firstLine="560"/>
      </w:pPr>
      <w:r>
        <w:rPr>
          <w:rFonts w:ascii="仿宋" w:hAnsi="仿宋" w:eastAsia="仿宋"/>
          <w:b w:val="0"/>
          <w:sz w:val="28"/>
        </w:rPr>
        <w:t>（一）发生的费用是否与决算报告、审计报告、工程结算报告、工程施工合同记载的内容相符。</w:t>
      </w:r>
    </w:p>
    <w:p w14:paraId="17AEEE08">
      <w:pPr>
        <w:spacing w:before="0" w:after="0" w:line="460" w:lineRule="exact"/>
        <w:ind w:firstLine="560"/>
      </w:pPr>
      <w:r>
        <w:rPr>
          <w:rFonts w:ascii="仿宋" w:hAnsi="仿宋" w:eastAsia="仿宋"/>
          <w:b w:val="0"/>
          <w:sz w:val="28"/>
        </w:rPr>
        <w:t>（二）房地产开发企业自购建筑材料时，自购建材费用是否重复计算扣除项目。</w:t>
      </w:r>
    </w:p>
    <w:p w14:paraId="7EFEA406">
      <w:pPr>
        <w:spacing w:before="0" w:after="0" w:line="460" w:lineRule="exact"/>
        <w:ind w:firstLine="560"/>
      </w:pPr>
      <w:r>
        <w:rPr>
          <w:rFonts w:ascii="仿宋" w:hAnsi="仿宋" w:eastAsia="仿宋"/>
          <w:b w:val="0"/>
          <w:sz w:val="28"/>
        </w:rPr>
        <w:t>（三）参照当地当期同类开发项目单位平均建安成本或当地建设部门公布的单位定额成本，验证建筑安装工程费支出是否存在异常。</w:t>
      </w:r>
    </w:p>
    <w:p w14:paraId="5EB6B203">
      <w:pPr>
        <w:spacing w:before="0" w:after="0" w:line="460" w:lineRule="exact"/>
        <w:ind w:firstLine="560"/>
      </w:pPr>
      <w:r>
        <w:rPr>
          <w:rFonts w:ascii="仿宋" w:hAnsi="仿宋" w:eastAsia="仿宋"/>
          <w:b w:val="0"/>
          <w:sz w:val="28"/>
        </w:rPr>
        <w:t>（四）房地产开发企业采用自营方式自行施工建设的，还应当关注有无虚列、多列施工人工费、材料费、机械使用费等情况。</w:t>
      </w:r>
    </w:p>
    <w:p w14:paraId="310AF912">
      <w:pPr>
        <w:spacing w:before="0" w:after="0" w:line="460" w:lineRule="exact"/>
        <w:ind w:firstLine="560"/>
      </w:pPr>
      <w:r>
        <w:rPr>
          <w:rFonts w:ascii="仿宋" w:hAnsi="仿宋" w:eastAsia="仿宋"/>
          <w:b w:val="0"/>
          <w:sz w:val="28"/>
        </w:rPr>
        <w:t>（五）建筑安装发票是否在项目所在地税务机关开具。</w:t>
      </w:r>
    </w:p>
    <w:p w14:paraId="0221A25E">
      <w:pPr>
        <w:spacing w:before="0" w:after="0" w:line="460" w:lineRule="exact"/>
        <w:ind w:firstLine="560"/>
      </w:pPr>
      <w:r>
        <w:rPr>
          <w:rFonts w:ascii="仿宋" w:hAnsi="仿宋" w:eastAsia="仿宋"/>
          <w:b w:val="0"/>
          <w:sz w:val="28"/>
        </w:rPr>
        <w:t>第二十六条　审核开发间接费用时应当重点关注：</w:t>
      </w:r>
    </w:p>
    <w:p w14:paraId="10340B03">
      <w:pPr>
        <w:spacing w:before="0" w:after="0" w:line="460" w:lineRule="exact"/>
        <w:ind w:firstLine="560"/>
      </w:pPr>
      <w:r>
        <w:rPr>
          <w:rFonts w:ascii="仿宋" w:hAnsi="仿宋" w:eastAsia="仿宋"/>
          <w:b w:val="0"/>
          <w:sz w:val="28"/>
        </w:rPr>
        <w:t>（一）是否存在将企业行政管理部门（总部）为组织和管理生产经营活动而发生的管理费用记入开发间接费用的情形。</w:t>
      </w:r>
    </w:p>
    <w:p w14:paraId="4F8BEB46">
      <w:pPr>
        <w:spacing w:before="0" w:after="0" w:line="460" w:lineRule="exact"/>
        <w:ind w:firstLine="560"/>
      </w:pPr>
      <w:r>
        <w:rPr>
          <w:rFonts w:ascii="仿宋" w:hAnsi="仿宋" w:eastAsia="仿宋"/>
          <w:b w:val="0"/>
          <w:sz w:val="28"/>
        </w:rPr>
        <w:t>（二）开发间接费用是否真实发生，有无预提开发间接费用的情况，取得的凭证是否合法有效。</w:t>
      </w:r>
    </w:p>
    <w:p w14:paraId="51F36683">
      <w:pPr>
        <w:spacing w:before="0" w:after="0" w:line="460" w:lineRule="exact"/>
        <w:ind w:firstLine="560"/>
      </w:pPr>
      <w:r>
        <w:rPr>
          <w:rFonts w:ascii="仿宋" w:hAnsi="仿宋" w:eastAsia="仿宋"/>
          <w:b w:val="0"/>
          <w:sz w:val="28"/>
        </w:rPr>
        <w:t>第二十七条　审核利息支出时应当重点关注：</w:t>
      </w:r>
    </w:p>
    <w:p w14:paraId="2D058412">
      <w:pPr>
        <w:spacing w:before="0" w:after="0" w:line="460" w:lineRule="exact"/>
        <w:ind w:firstLine="560"/>
      </w:pPr>
      <w:r>
        <w:rPr>
          <w:rFonts w:ascii="仿宋" w:hAnsi="仿宋" w:eastAsia="仿宋"/>
          <w:b w:val="0"/>
          <w:sz w:val="28"/>
        </w:rPr>
        <w:t>（一）是否将利息支出从房地产开发成本中调整至开发费用。</w:t>
      </w:r>
    </w:p>
    <w:p w14:paraId="2D52D265">
      <w:pPr>
        <w:spacing w:before="0" w:after="0" w:line="460" w:lineRule="exact"/>
        <w:ind w:firstLine="560"/>
      </w:pPr>
      <w:r>
        <w:rPr>
          <w:rFonts w:ascii="仿宋" w:hAnsi="仿宋" w:eastAsia="仿宋"/>
          <w:b w:val="0"/>
          <w:sz w:val="28"/>
        </w:rPr>
        <w:t>（二）分期开发项目或者同时开发多个项目的，其取得的一般性贷款的利息支出，是否按照项目合理分摊。</w:t>
      </w:r>
    </w:p>
    <w:p w14:paraId="1AB1AE8B">
      <w:pPr>
        <w:spacing w:before="0" w:after="0" w:line="460" w:lineRule="exact"/>
        <w:ind w:firstLine="560"/>
      </w:pPr>
      <w:r>
        <w:rPr>
          <w:rFonts w:ascii="仿宋" w:hAnsi="仿宋" w:eastAsia="仿宋"/>
          <w:b w:val="0"/>
          <w:sz w:val="28"/>
        </w:rPr>
        <w:t>（三）利用闲置专项借款对外投资取得收益，其收益是否冲减利息支出。</w:t>
      </w:r>
    </w:p>
    <w:p w14:paraId="6E21A3FF">
      <w:pPr>
        <w:spacing w:before="0" w:after="0" w:line="460" w:lineRule="exact"/>
        <w:ind w:firstLine="560"/>
      </w:pPr>
      <w:r>
        <w:rPr>
          <w:rFonts w:ascii="仿宋" w:hAnsi="仿宋" w:eastAsia="仿宋"/>
          <w:b w:val="0"/>
          <w:sz w:val="28"/>
        </w:rPr>
        <w:t>第二十八条　代收费用的审核。</w:t>
      </w:r>
    </w:p>
    <w:p w14:paraId="4226D65E">
      <w:pPr>
        <w:spacing w:before="0" w:after="0" w:line="460" w:lineRule="exact"/>
        <w:ind w:firstLine="560"/>
      </w:pPr>
      <w:r>
        <w:rPr>
          <w:rFonts w:ascii="仿宋" w:hAnsi="仿宋" w:eastAsia="仿宋"/>
          <w:b w:val="0"/>
          <w:sz w:val="28"/>
        </w:rPr>
        <w:t>对于县级以上人民政府要求房地产开发企业在售房时代收的各项费用，审核其代收费用是否计入房价并向购买方一并收取；当代收费用计入房价时，审核有无将代收费用计入加计扣除以及房地产开发费用计算基数的情形。</w:t>
      </w:r>
    </w:p>
    <w:p w14:paraId="0911CB37">
      <w:pPr>
        <w:spacing w:before="0" w:after="0" w:line="460" w:lineRule="exact"/>
        <w:ind w:firstLine="560"/>
      </w:pPr>
      <w:r>
        <w:rPr>
          <w:rFonts w:ascii="仿宋" w:hAnsi="仿宋" w:eastAsia="仿宋"/>
          <w:b w:val="0"/>
          <w:sz w:val="28"/>
        </w:rPr>
        <w:t>第二十九条　关联方交易行为的审核。</w:t>
      </w:r>
    </w:p>
    <w:p w14:paraId="67202B2A">
      <w:pPr>
        <w:spacing w:before="0" w:after="0" w:line="460" w:lineRule="exact"/>
        <w:ind w:firstLine="560"/>
      </w:pPr>
      <w:r>
        <w:rPr>
          <w:rFonts w:ascii="仿宋" w:hAnsi="仿宋" w:eastAsia="仿宋"/>
          <w:b w:val="0"/>
          <w:sz w:val="28"/>
        </w:rPr>
        <w:t>在审核收入和扣除项目时，应重点关注关联企业交易是否按照公允价值和营业常规进行业务往来。</w:t>
      </w:r>
    </w:p>
    <w:p w14:paraId="7DFF2B16">
      <w:pPr>
        <w:spacing w:before="0" w:after="0" w:line="460" w:lineRule="exact"/>
        <w:ind w:firstLine="560"/>
      </w:pPr>
      <w:r>
        <w:rPr>
          <w:rFonts w:ascii="仿宋" w:hAnsi="仿宋" w:eastAsia="仿宋"/>
          <w:b w:val="0"/>
          <w:sz w:val="28"/>
        </w:rPr>
        <w:t>应当关注企业大额应付款余额，审核交易行为是否真实。</w:t>
      </w:r>
    </w:p>
    <w:p w14:paraId="5F0C1D70">
      <w:pPr>
        <w:spacing w:before="0" w:after="0" w:line="460" w:lineRule="exact"/>
        <w:ind w:firstLine="560"/>
      </w:pPr>
      <w:r>
        <w:rPr>
          <w:rFonts w:ascii="仿宋" w:hAnsi="仿宋" w:eastAsia="仿宋"/>
          <w:b w:val="0"/>
          <w:sz w:val="28"/>
        </w:rPr>
        <w:t>第三十条　纳税人委托中介机构审核鉴证的清算项目，主管税务机关应当采取适当方法对有关鉴证报告的合法性、真实性进行审核。</w:t>
      </w:r>
    </w:p>
    <w:p w14:paraId="67F6A54D">
      <w:pPr>
        <w:spacing w:before="0" w:after="0" w:line="460" w:lineRule="exact"/>
        <w:ind w:firstLine="560"/>
      </w:pPr>
      <w:r>
        <w:rPr>
          <w:rFonts w:ascii="仿宋" w:hAnsi="仿宋" w:eastAsia="仿宋"/>
          <w:b w:val="0"/>
          <w:sz w:val="28"/>
        </w:rPr>
        <w:t>第三十一条　对纳税人委托中介机构审核鉴证的清算项目，主管税务机关未采信或部分未采信鉴证报告的，应当告知其理由。</w:t>
      </w:r>
    </w:p>
    <w:p w14:paraId="24118F11">
      <w:pPr>
        <w:spacing w:before="0" w:after="0" w:line="460" w:lineRule="exact"/>
        <w:ind w:firstLine="560"/>
      </w:pPr>
      <w:r>
        <w:rPr>
          <w:rFonts w:ascii="仿宋" w:hAnsi="仿宋" w:eastAsia="仿宋"/>
          <w:b w:val="0"/>
          <w:sz w:val="28"/>
        </w:rPr>
        <w:t>第三十二条　土地增值税清算审核结束，主管税务机关应当将审核结果书面通知纳税人，并确定办理补、退税期限。</w:t>
      </w:r>
    </w:p>
    <w:p w14:paraId="3BD2CCCE">
      <w:pPr>
        <w:spacing w:before="120" w:after="0" w:line="460" w:lineRule="exact"/>
        <w:ind w:firstLine="0"/>
      </w:pPr>
      <w:r>
        <w:rPr>
          <w:rFonts w:ascii="仿宋" w:hAnsi="仿宋" w:eastAsia="仿宋"/>
          <w:b/>
          <w:sz w:val="30"/>
        </w:rPr>
        <w:t>第五章　核定征收</w:t>
      </w:r>
    </w:p>
    <w:p w14:paraId="4E60B686">
      <w:pPr>
        <w:spacing w:before="0" w:after="0" w:line="460" w:lineRule="exact"/>
        <w:ind w:firstLine="560"/>
      </w:pPr>
      <w:r>
        <w:rPr>
          <w:rFonts w:ascii="仿宋" w:hAnsi="仿宋" w:eastAsia="仿宋"/>
          <w:b w:val="0"/>
          <w:sz w:val="28"/>
        </w:rPr>
        <w:t>第三十三条　在土地增值税清算过程中，发现纳税人符合核定征收条件的，应按核定征收方式对房地产项目进行清算。</w:t>
      </w:r>
    </w:p>
    <w:p w14:paraId="0D51EF42">
      <w:pPr>
        <w:spacing w:before="0" w:after="0" w:line="460" w:lineRule="exact"/>
        <w:ind w:firstLine="560"/>
      </w:pPr>
      <w:r>
        <w:rPr>
          <w:rFonts w:ascii="仿宋" w:hAnsi="仿宋" w:eastAsia="仿宋"/>
          <w:b w:val="0"/>
          <w:sz w:val="28"/>
        </w:rPr>
        <w:t>第三十四条　在土地增值税清算中符合以下条件之一的，可实行核定征收。</w:t>
      </w:r>
    </w:p>
    <w:p w14:paraId="625CAD63">
      <w:pPr>
        <w:spacing w:before="0" w:after="0" w:line="460" w:lineRule="exact"/>
        <w:ind w:firstLine="560"/>
      </w:pPr>
      <w:r>
        <w:rPr>
          <w:rFonts w:ascii="仿宋" w:hAnsi="仿宋" w:eastAsia="仿宋"/>
          <w:b w:val="0"/>
          <w:sz w:val="28"/>
        </w:rPr>
        <w:t>（一）依照法律、行政法规的规定应当设置但未设置账簿的；</w:t>
      </w:r>
    </w:p>
    <w:p w14:paraId="3DC57EDF">
      <w:pPr>
        <w:spacing w:before="0" w:after="0" w:line="460" w:lineRule="exact"/>
        <w:ind w:firstLine="560"/>
      </w:pPr>
      <w:r>
        <w:rPr>
          <w:rFonts w:ascii="仿宋" w:hAnsi="仿宋" w:eastAsia="仿宋"/>
          <w:b w:val="0"/>
          <w:sz w:val="28"/>
        </w:rPr>
        <w:t>（二）擅自销毁账簿或者拒不提供纳税资料的；</w:t>
      </w:r>
    </w:p>
    <w:p w14:paraId="5E12BF8B">
      <w:pPr>
        <w:spacing w:before="0" w:after="0" w:line="460" w:lineRule="exact"/>
        <w:ind w:firstLine="560"/>
      </w:pPr>
      <w:r>
        <w:rPr>
          <w:rFonts w:ascii="仿宋" w:hAnsi="仿宋" w:eastAsia="仿宋"/>
          <w:b w:val="0"/>
          <w:sz w:val="28"/>
        </w:rPr>
        <w:t>（三）虽设置账簿，但账目混乱或者成本资料、收入凭证、费用凭证残缺不全，难以确定转让收入或扣除项目金额的；</w:t>
      </w:r>
    </w:p>
    <w:p w14:paraId="6F59E337">
      <w:pPr>
        <w:spacing w:before="0" w:after="0" w:line="460" w:lineRule="exact"/>
        <w:ind w:firstLine="560"/>
      </w:pPr>
      <w:r>
        <w:rPr>
          <w:rFonts w:ascii="仿宋" w:hAnsi="仿宋" w:eastAsia="仿宋"/>
          <w:b w:val="0"/>
          <w:sz w:val="28"/>
        </w:rPr>
        <w:t>（四）符合土地增值税清算条件，企业未按照规定的期限办理清算手续，经税务机关责令限期清算，逾期仍不清算的；</w:t>
      </w:r>
    </w:p>
    <w:p w14:paraId="48B21D83">
      <w:pPr>
        <w:spacing w:before="0" w:after="0" w:line="460" w:lineRule="exact"/>
        <w:ind w:firstLine="560"/>
      </w:pPr>
      <w:r>
        <w:rPr>
          <w:rFonts w:ascii="仿宋" w:hAnsi="仿宋" w:eastAsia="仿宋"/>
          <w:b w:val="0"/>
          <w:sz w:val="28"/>
        </w:rPr>
        <w:t>（五）申报的计税依据明显偏低，又无正当理由的。</w:t>
      </w:r>
    </w:p>
    <w:p w14:paraId="2C8FD108">
      <w:pPr>
        <w:spacing w:before="0" w:after="0" w:line="460" w:lineRule="exact"/>
        <w:ind w:firstLine="560"/>
      </w:pPr>
      <w:r>
        <w:rPr>
          <w:rFonts w:ascii="仿宋" w:hAnsi="仿宋" w:eastAsia="仿宋"/>
          <w:b w:val="0"/>
          <w:sz w:val="28"/>
        </w:rPr>
        <w:t>第三十五条　符合上述核定征收条件的，由主管税务机关发出核定征收的税务事项告知书后，税务人员对房地产项目开展土地增值税核定征收核查，经主管税务机关审核合议，通知纳税人申报缴纳应补缴税款或办理退税。</w:t>
      </w:r>
    </w:p>
    <w:p w14:paraId="05017FCF">
      <w:pPr>
        <w:spacing w:before="0" w:after="0" w:line="460" w:lineRule="exact"/>
        <w:ind w:firstLine="560"/>
      </w:pPr>
      <w:r>
        <w:rPr>
          <w:rFonts w:ascii="仿宋" w:hAnsi="仿宋" w:eastAsia="仿宋"/>
          <w:b w:val="0"/>
          <w:sz w:val="28"/>
        </w:rPr>
        <w:t>第三十六条　对于分期开发的房地产项目，各期清算的方式应保持一致。</w:t>
      </w:r>
    </w:p>
    <w:p w14:paraId="39EE7747">
      <w:pPr>
        <w:spacing w:before="120" w:after="0" w:line="460" w:lineRule="exact"/>
        <w:ind w:firstLine="0"/>
      </w:pPr>
      <w:r>
        <w:rPr>
          <w:rFonts w:ascii="仿宋" w:hAnsi="仿宋" w:eastAsia="仿宋"/>
          <w:b/>
          <w:sz w:val="30"/>
        </w:rPr>
        <w:t>第六章　其他</w:t>
      </w:r>
    </w:p>
    <w:p w14:paraId="2991795A">
      <w:pPr>
        <w:spacing w:before="0" w:after="0" w:line="460" w:lineRule="exact"/>
        <w:ind w:firstLine="560"/>
      </w:pPr>
      <w:r>
        <w:rPr>
          <w:rFonts w:ascii="仿宋" w:hAnsi="仿宋" w:eastAsia="仿宋"/>
          <w:b w:val="0"/>
          <w:sz w:val="28"/>
        </w:rPr>
        <w:t>第三十七条　土地增值税清算资料应按照档案化管理的要求，妥善保存。</w:t>
      </w:r>
    </w:p>
    <w:p w14:paraId="6966BBC6">
      <w:pPr>
        <w:spacing w:before="0" w:after="0" w:line="460" w:lineRule="exact"/>
        <w:ind w:firstLine="560"/>
      </w:pPr>
      <w:r>
        <w:rPr>
          <w:rFonts w:ascii="仿宋" w:hAnsi="仿宋" w:eastAsia="仿宋"/>
          <w:b w:val="0"/>
          <w:sz w:val="28"/>
        </w:rPr>
        <w:t>第三十八条　本规程自2009年6月1日起施行，各省（自治区、直辖市、计划单列市）税务机关可结合本地实际，对本规程进行进一步细化。</w:t>
      </w:r>
    </w:p>
    <w:p w14:paraId="725500EC">
      <w:pPr>
        <w:spacing w:before="0" w:after="0" w:line="460" w:lineRule="exact"/>
        <w:ind w:firstLine="560"/>
      </w:pPr>
      <w:r>
        <w:rPr>
          <w:rFonts w:ascii="仿宋" w:hAnsi="仿宋" w:eastAsia="仿宋"/>
          <w:b w:val="0"/>
          <w:sz w:val="28"/>
        </w:rPr>
        <w:t>附件：1.土地增值税纳税申报表（从事房地产开发的纳税人适用）</w:t>
      </w:r>
    </w:p>
    <w:p w14:paraId="59A91767">
      <w:pPr>
        <w:spacing w:before="0" w:after="0" w:line="460" w:lineRule="exact"/>
        <w:ind w:firstLine="560"/>
      </w:pPr>
      <w:r>
        <w:rPr>
          <w:rFonts w:ascii="仿宋" w:hAnsi="仿宋" w:eastAsia="仿宋"/>
          <w:b w:val="0"/>
          <w:sz w:val="28"/>
        </w:rPr>
        <w:t>2.各类附表</w:t>
      </w:r>
    </w:p>
    <w:p w14:paraId="528DE05F">
      <w:pPr>
        <w:spacing w:before="0" w:after="0" w:line="460" w:lineRule="exact"/>
        <w:ind w:firstLine="560"/>
      </w:pPr>
      <w:bookmarkStart w:id="0" w:name="_GoBack"/>
      <w:r>
        <w:rPr>
          <w:rFonts w:ascii="仿宋" w:hAnsi="仿宋" w:eastAsia="仿宋"/>
          <w:b w:val="0"/>
          <w:sz w:val="28"/>
        </w:rPr>
        <w:t>附件1</w:t>
      </w:r>
    </w:p>
    <w:p w14:paraId="3E1E5B5C">
      <w:pPr>
        <w:spacing w:before="0" w:after="0" w:line="460" w:lineRule="exact"/>
        <w:ind w:firstLine="560"/>
      </w:pPr>
      <w:r>
        <w:rPr>
          <w:rFonts w:ascii="仿宋" w:hAnsi="仿宋" w:eastAsia="仿宋"/>
          <w:b w:val="0"/>
          <w:sz w:val="28"/>
        </w:rPr>
        <w:t>土地增值税纳税申报表</w:t>
      </w:r>
    </w:p>
    <w:p w14:paraId="7721A424">
      <w:pPr>
        <w:spacing w:before="0" w:after="0" w:line="460" w:lineRule="exact"/>
        <w:ind w:firstLine="560"/>
      </w:pPr>
      <w:r>
        <w:rPr>
          <w:rFonts w:ascii="仿宋" w:hAnsi="仿宋" w:eastAsia="仿宋"/>
          <w:b w:val="0"/>
          <w:sz w:val="28"/>
        </w:rPr>
        <w:t>（从事房地产开发的纳税人适用）</w:t>
      </w:r>
    </w:p>
    <w:p w14:paraId="54A7BB42">
      <w:pPr>
        <w:spacing w:before="0" w:after="0" w:line="460" w:lineRule="exact"/>
        <w:ind w:firstLine="560"/>
      </w:pPr>
      <w:r>
        <w:rPr>
          <w:rFonts w:ascii="仿宋" w:hAnsi="仿宋" w:eastAsia="仿宋"/>
          <w:b w:val="0"/>
          <w:sz w:val="28"/>
        </w:rPr>
        <w:t>税款所属时间： 年 月 日 填表日期： 年 月 日</w:t>
      </w:r>
    </w:p>
    <w:p w14:paraId="3FFAFD96">
      <w:pPr>
        <w:spacing w:before="0" w:after="0" w:line="460" w:lineRule="exact"/>
        <w:ind w:firstLine="560"/>
      </w:pPr>
      <w:r>
        <w:rPr>
          <w:rFonts w:ascii="仿宋" w:hAnsi="仿宋" w:eastAsia="仿宋"/>
          <w:b w:val="0"/>
          <w:sz w:val="28"/>
        </w:rPr>
        <w:t>纳税人编码： 金额单位：人民币元 面积单位：平方米</w:t>
      </w:r>
    </w:p>
    <w:p w14:paraId="6F101769">
      <w:pPr>
        <w:spacing w:before="0" w:after="0" w:line="460" w:lineRule="exact"/>
        <w:ind w:firstLine="560"/>
      </w:pPr>
      <w:r>
        <w:rPr>
          <w:rFonts w:ascii="仿宋" w:hAnsi="仿宋" w:eastAsia="仿宋"/>
          <w:b w:val="0"/>
          <w:sz w:val="28"/>
        </w:rPr>
        <w:t>（以下部分由主管税务机关负责填写）</w:t>
      </w:r>
    </w:p>
    <w:p w14:paraId="71B479CA">
      <w:pPr>
        <w:spacing w:before="0" w:after="0" w:line="460" w:lineRule="exact"/>
        <w:ind w:firstLine="560"/>
      </w:pPr>
      <w:r>
        <w:rPr>
          <w:rFonts w:ascii="仿宋" w:hAnsi="仿宋" w:eastAsia="仿宋"/>
          <w:b w:val="0"/>
          <w:sz w:val="28"/>
        </w:rPr>
        <w:t>附件2：附表参考表样1</w:t>
      </w:r>
    </w:p>
    <w:p w14:paraId="44B1E33C">
      <w:pPr>
        <w:spacing w:before="0" w:after="0" w:line="460" w:lineRule="exact"/>
        <w:ind w:firstLine="560"/>
      </w:pPr>
      <w:r>
        <w:rPr>
          <w:rFonts w:ascii="仿宋" w:hAnsi="仿宋" w:eastAsia="仿宋"/>
          <w:b w:val="0"/>
          <w:sz w:val="28"/>
        </w:rPr>
        <w:t>附表一</w:t>
      </w:r>
    </w:p>
    <w:p w14:paraId="3E4B3B5C">
      <w:pPr>
        <w:spacing w:before="0" w:after="0" w:line="460" w:lineRule="exact"/>
        <w:ind w:firstLine="560"/>
      </w:pPr>
      <w:r>
        <w:rPr>
          <w:rFonts w:ascii="仿宋" w:hAnsi="仿宋" w:eastAsia="仿宋"/>
          <w:b w:val="0"/>
          <w:sz w:val="28"/>
        </w:rPr>
        <w:t>房地产转让收入明细表</w:t>
      </w:r>
    </w:p>
    <w:p w14:paraId="07139A9A">
      <w:pPr>
        <w:spacing w:before="0" w:after="0" w:line="460" w:lineRule="exact"/>
        <w:ind w:firstLine="560"/>
      </w:pPr>
      <w:r>
        <w:rPr>
          <w:rFonts w:ascii="仿宋" w:hAnsi="仿宋" w:eastAsia="仿宋"/>
          <w:b w:val="0"/>
          <w:sz w:val="28"/>
        </w:rPr>
        <w:t>金额单位：元</w:t>
      </w:r>
    </w:p>
    <w:p w14:paraId="01A18BA1">
      <w:pPr>
        <w:spacing w:before="0" w:after="0" w:line="460" w:lineRule="exact"/>
        <w:ind w:firstLine="560"/>
      </w:pPr>
      <w:r>
        <w:rPr>
          <w:rFonts w:ascii="仿宋" w:hAnsi="仿宋" w:eastAsia="仿宋"/>
          <w:b w:val="0"/>
          <w:sz w:val="28"/>
        </w:rPr>
        <w:t>附表二</w:t>
      </w:r>
    </w:p>
    <w:p w14:paraId="54D506EC">
      <w:pPr>
        <w:spacing w:before="0" w:after="0" w:line="460" w:lineRule="exact"/>
        <w:ind w:firstLine="560"/>
      </w:pPr>
      <w:r>
        <w:rPr>
          <w:rFonts w:ascii="仿宋" w:hAnsi="仿宋" w:eastAsia="仿宋"/>
          <w:b w:val="0"/>
          <w:sz w:val="28"/>
        </w:rPr>
        <w:t>取得土地使用权所支付的金额明细表</w:t>
      </w:r>
    </w:p>
    <w:p w14:paraId="5BF4678E">
      <w:pPr>
        <w:spacing w:before="0" w:after="0" w:line="460" w:lineRule="exact"/>
        <w:ind w:firstLine="560"/>
      </w:pPr>
      <w:r>
        <w:rPr>
          <w:rFonts w:ascii="仿宋" w:hAnsi="仿宋" w:eastAsia="仿宋"/>
          <w:b w:val="0"/>
          <w:sz w:val="28"/>
        </w:rPr>
        <w:t>所属清算期： 金额单位：元</w:t>
      </w:r>
    </w:p>
    <w:p w14:paraId="58B3E137">
      <w:pPr>
        <w:spacing w:before="0" w:after="0" w:line="460" w:lineRule="exact"/>
        <w:ind w:firstLine="560"/>
      </w:pPr>
      <w:r>
        <w:rPr>
          <w:rFonts w:ascii="仿宋" w:hAnsi="仿宋" w:eastAsia="仿宋"/>
          <w:b w:val="0"/>
          <w:sz w:val="28"/>
        </w:rPr>
        <w:t>附表三</w:t>
      </w:r>
    </w:p>
    <w:p w14:paraId="6BD207A1">
      <w:pPr>
        <w:spacing w:before="0" w:after="0" w:line="460" w:lineRule="exact"/>
        <w:ind w:firstLine="560"/>
      </w:pPr>
      <w:r>
        <w:rPr>
          <w:rFonts w:ascii="仿宋" w:hAnsi="仿宋" w:eastAsia="仿宋"/>
          <w:b w:val="0"/>
          <w:sz w:val="28"/>
        </w:rPr>
        <w:t>土地征用及拆迁补偿费明细表</w:t>
      </w:r>
    </w:p>
    <w:p w14:paraId="55E50561">
      <w:pPr>
        <w:spacing w:before="0" w:after="0" w:line="460" w:lineRule="exact"/>
        <w:ind w:firstLine="560"/>
      </w:pPr>
      <w:r>
        <w:rPr>
          <w:rFonts w:ascii="仿宋" w:hAnsi="仿宋" w:eastAsia="仿宋"/>
          <w:b w:val="0"/>
          <w:sz w:val="28"/>
        </w:rPr>
        <w:t>金额单位：元</w:t>
      </w:r>
    </w:p>
    <w:p w14:paraId="71BC6B96">
      <w:pPr>
        <w:spacing w:before="0" w:after="0" w:line="460" w:lineRule="exact"/>
        <w:ind w:firstLine="560"/>
      </w:pPr>
      <w:r>
        <w:rPr>
          <w:rFonts w:ascii="仿宋" w:hAnsi="仿宋" w:eastAsia="仿宋"/>
          <w:b w:val="0"/>
          <w:sz w:val="28"/>
        </w:rPr>
        <w:t>附表四</w:t>
      </w:r>
    </w:p>
    <w:p w14:paraId="496373DC">
      <w:pPr>
        <w:spacing w:before="0" w:after="0" w:line="460" w:lineRule="exact"/>
        <w:ind w:firstLine="560"/>
      </w:pPr>
      <w:r>
        <w:rPr>
          <w:rFonts w:ascii="仿宋" w:hAnsi="仿宋" w:eastAsia="仿宋"/>
          <w:b w:val="0"/>
          <w:sz w:val="28"/>
        </w:rPr>
        <w:t>前期工程费明细表</w:t>
      </w:r>
    </w:p>
    <w:p w14:paraId="0AAB657A">
      <w:pPr>
        <w:spacing w:before="0" w:after="0" w:line="460" w:lineRule="exact"/>
        <w:ind w:firstLine="560"/>
      </w:pPr>
      <w:r>
        <w:rPr>
          <w:rFonts w:ascii="仿宋" w:hAnsi="仿宋" w:eastAsia="仿宋"/>
          <w:b w:val="0"/>
          <w:sz w:val="28"/>
        </w:rPr>
        <w:t>金额单位：元</w:t>
      </w:r>
    </w:p>
    <w:p w14:paraId="3F82119F">
      <w:pPr>
        <w:spacing w:before="0" w:after="0" w:line="460" w:lineRule="exact"/>
        <w:ind w:firstLine="560"/>
      </w:pPr>
      <w:r>
        <w:rPr>
          <w:rFonts w:ascii="仿宋" w:hAnsi="仿宋" w:eastAsia="仿宋"/>
          <w:b w:val="0"/>
          <w:sz w:val="28"/>
        </w:rPr>
        <w:t>附表五</w:t>
      </w:r>
    </w:p>
    <w:p w14:paraId="021125AC">
      <w:pPr>
        <w:spacing w:before="0" w:after="0" w:line="460" w:lineRule="exact"/>
        <w:ind w:firstLine="560"/>
      </w:pPr>
      <w:r>
        <w:rPr>
          <w:rFonts w:ascii="仿宋" w:hAnsi="仿宋" w:eastAsia="仿宋"/>
          <w:b w:val="0"/>
          <w:sz w:val="28"/>
        </w:rPr>
        <w:t>建筑安装工程费明细表</w:t>
      </w:r>
    </w:p>
    <w:p w14:paraId="5F58B4D6">
      <w:pPr>
        <w:spacing w:before="0" w:after="0" w:line="460" w:lineRule="exact"/>
        <w:ind w:firstLine="560"/>
      </w:pPr>
      <w:r>
        <w:rPr>
          <w:rFonts w:ascii="仿宋" w:hAnsi="仿宋" w:eastAsia="仿宋"/>
          <w:b w:val="0"/>
          <w:sz w:val="28"/>
        </w:rPr>
        <w:t>金额单位：元</w:t>
      </w:r>
    </w:p>
    <w:p w14:paraId="6706296F">
      <w:pPr>
        <w:spacing w:before="0" w:after="0" w:line="460" w:lineRule="exact"/>
        <w:ind w:firstLine="560"/>
      </w:pPr>
      <w:r>
        <w:rPr>
          <w:rFonts w:ascii="仿宋" w:hAnsi="仿宋" w:eastAsia="仿宋"/>
          <w:b w:val="0"/>
          <w:sz w:val="28"/>
        </w:rPr>
        <w:t>附表六</w:t>
      </w:r>
    </w:p>
    <w:p w14:paraId="2D9CFE5A">
      <w:pPr>
        <w:spacing w:before="0" w:after="0" w:line="460" w:lineRule="exact"/>
        <w:ind w:firstLine="560"/>
      </w:pPr>
      <w:r>
        <w:rPr>
          <w:rFonts w:ascii="仿宋" w:hAnsi="仿宋" w:eastAsia="仿宋"/>
          <w:b w:val="0"/>
          <w:sz w:val="28"/>
        </w:rPr>
        <w:t>基础设施费明细表</w:t>
      </w:r>
    </w:p>
    <w:p w14:paraId="53927F3E">
      <w:pPr>
        <w:spacing w:before="0" w:after="0" w:line="460" w:lineRule="exact"/>
        <w:ind w:firstLine="560"/>
      </w:pPr>
      <w:r>
        <w:rPr>
          <w:rFonts w:ascii="仿宋" w:hAnsi="仿宋" w:eastAsia="仿宋"/>
          <w:b w:val="0"/>
          <w:sz w:val="28"/>
        </w:rPr>
        <w:t>金额单位：元</w:t>
      </w:r>
    </w:p>
    <w:p w14:paraId="40BB5AB3">
      <w:pPr>
        <w:spacing w:before="0" w:after="0" w:line="460" w:lineRule="exact"/>
        <w:ind w:firstLine="560"/>
      </w:pPr>
      <w:r>
        <w:rPr>
          <w:rFonts w:ascii="仿宋" w:hAnsi="仿宋" w:eastAsia="仿宋"/>
          <w:b w:val="0"/>
          <w:sz w:val="28"/>
        </w:rPr>
        <w:t>附表七</w:t>
      </w:r>
    </w:p>
    <w:p w14:paraId="4F91B94A">
      <w:pPr>
        <w:spacing w:before="0" w:after="0" w:line="460" w:lineRule="exact"/>
        <w:ind w:firstLine="560"/>
      </w:pPr>
      <w:r>
        <w:rPr>
          <w:rFonts w:ascii="仿宋" w:hAnsi="仿宋" w:eastAsia="仿宋"/>
          <w:b w:val="0"/>
          <w:sz w:val="28"/>
        </w:rPr>
        <w:t>公共配套设施费明细表</w:t>
      </w:r>
    </w:p>
    <w:p w14:paraId="4C0BCDB6">
      <w:pPr>
        <w:spacing w:before="0" w:after="0" w:line="460" w:lineRule="exact"/>
        <w:ind w:firstLine="560"/>
      </w:pPr>
      <w:r>
        <w:rPr>
          <w:rFonts w:ascii="仿宋" w:hAnsi="仿宋" w:eastAsia="仿宋"/>
          <w:b w:val="0"/>
          <w:sz w:val="28"/>
        </w:rPr>
        <w:t>金额单位：元</w:t>
      </w:r>
    </w:p>
    <w:p w14:paraId="0F95C2A9">
      <w:pPr>
        <w:spacing w:before="0" w:after="0" w:line="460" w:lineRule="exact"/>
        <w:ind w:firstLine="560"/>
      </w:pPr>
      <w:r>
        <w:rPr>
          <w:rFonts w:ascii="仿宋" w:hAnsi="仿宋" w:eastAsia="仿宋"/>
          <w:b w:val="0"/>
          <w:sz w:val="28"/>
        </w:rPr>
        <w:t>附表八</w:t>
      </w:r>
    </w:p>
    <w:p w14:paraId="4409BF76">
      <w:pPr>
        <w:spacing w:before="0" w:after="0" w:line="460" w:lineRule="exact"/>
        <w:ind w:firstLine="560"/>
      </w:pPr>
      <w:r>
        <w:rPr>
          <w:rFonts w:ascii="仿宋" w:hAnsi="仿宋" w:eastAsia="仿宋"/>
          <w:b w:val="0"/>
          <w:sz w:val="28"/>
        </w:rPr>
        <w:t>开发间接费明细表</w:t>
      </w:r>
    </w:p>
    <w:p w14:paraId="3592AF56">
      <w:pPr>
        <w:spacing w:before="0" w:after="0" w:line="460" w:lineRule="exact"/>
        <w:ind w:firstLine="560"/>
      </w:pPr>
      <w:r>
        <w:rPr>
          <w:rFonts w:ascii="仿宋" w:hAnsi="仿宋" w:eastAsia="仿宋"/>
          <w:b w:val="0"/>
          <w:sz w:val="28"/>
        </w:rPr>
        <w:t>金额单位：元</w:t>
      </w:r>
    </w:p>
    <w:p w14:paraId="79B87323">
      <w:pPr>
        <w:spacing w:before="0" w:after="0" w:line="460" w:lineRule="exact"/>
        <w:ind w:firstLine="560"/>
      </w:pPr>
      <w:r>
        <w:rPr>
          <w:rFonts w:ascii="仿宋" w:hAnsi="仿宋" w:eastAsia="仿宋"/>
          <w:b w:val="0"/>
          <w:sz w:val="28"/>
        </w:rPr>
        <w:t>附表九</w:t>
      </w:r>
    </w:p>
    <w:p w14:paraId="592465AF">
      <w:pPr>
        <w:spacing w:before="0" w:after="0" w:line="460" w:lineRule="exact"/>
        <w:ind w:firstLine="560"/>
      </w:pPr>
      <w:r>
        <w:rPr>
          <w:rFonts w:ascii="仿宋" w:hAnsi="仿宋" w:eastAsia="仿宋"/>
          <w:b w:val="0"/>
          <w:sz w:val="28"/>
        </w:rPr>
        <w:t>利息支出明细表</w:t>
      </w:r>
    </w:p>
    <w:p w14:paraId="42D77274">
      <w:pPr>
        <w:spacing w:before="0" w:after="0" w:line="460" w:lineRule="exact"/>
        <w:ind w:firstLine="560"/>
      </w:pPr>
      <w:r>
        <w:rPr>
          <w:rFonts w:ascii="仿宋" w:hAnsi="仿宋" w:eastAsia="仿宋"/>
          <w:b w:val="0"/>
          <w:sz w:val="28"/>
        </w:rPr>
        <w:t>金额单位：元</w:t>
      </w:r>
    </w:p>
    <w:p w14:paraId="57110761">
      <w:pPr>
        <w:spacing w:before="0" w:after="0" w:line="460" w:lineRule="exact"/>
        <w:ind w:firstLine="560"/>
      </w:pPr>
      <w:r>
        <w:rPr>
          <w:rFonts w:ascii="仿宋" w:hAnsi="仿宋" w:eastAsia="仿宋"/>
          <w:b w:val="0"/>
          <w:sz w:val="28"/>
        </w:rPr>
        <w:t>附表十</w:t>
      </w:r>
    </w:p>
    <w:p w14:paraId="1853E5E5">
      <w:pPr>
        <w:spacing w:before="0" w:after="0" w:line="460" w:lineRule="exact"/>
        <w:ind w:firstLine="560"/>
      </w:pPr>
      <w:r>
        <w:rPr>
          <w:rFonts w:ascii="仿宋" w:hAnsi="仿宋" w:eastAsia="仿宋"/>
          <w:b w:val="0"/>
          <w:sz w:val="28"/>
        </w:rPr>
        <w:t>与转让房地产有关税金缴纳情况明细表</w:t>
      </w:r>
    </w:p>
    <w:p w14:paraId="23B6E425">
      <w:pPr>
        <w:spacing w:before="0" w:after="0" w:line="460" w:lineRule="exact"/>
        <w:ind w:firstLine="560"/>
      </w:pPr>
      <w:r>
        <w:rPr>
          <w:rFonts w:ascii="仿宋" w:hAnsi="仿宋" w:eastAsia="仿宋"/>
          <w:b w:val="0"/>
          <w:sz w:val="28"/>
        </w:rPr>
        <w:t>金额单位：元</w:t>
      </w:r>
    </w:p>
    <w:p w14:paraId="0699460B">
      <w:pPr>
        <w:spacing w:before="0" w:after="0" w:line="460" w:lineRule="exact"/>
        <w:ind w:firstLine="560"/>
      </w:pPr>
      <w:r>
        <w:rPr>
          <w:rFonts w:ascii="仿宋" w:hAnsi="仿宋" w:eastAsia="仿宋"/>
          <w:b w:val="0"/>
          <w:sz w:val="28"/>
        </w:rPr>
        <w:t>附表参考表样2</w:t>
      </w:r>
    </w:p>
    <w:p w14:paraId="428AA836">
      <w:pPr>
        <w:spacing w:before="0" w:after="0" w:line="460" w:lineRule="exact"/>
        <w:ind w:firstLine="560"/>
      </w:pPr>
      <w:r>
        <w:rPr>
          <w:rFonts w:ascii="仿宋" w:hAnsi="仿宋" w:eastAsia="仿宋"/>
          <w:b w:val="0"/>
          <w:sz w:val="28"/>
        </w:rPr>
        <w:t>附表一</w:t>
      </w:r>
    </w:p>
    <w:p w14:paraId="10633E2A">
      <w:pPr>
        <w:spacing w:before="0" w:after="0" w:line="460" w:lineRule="exact"/>
        <w:ind w:firstLine="560"/>
      </w:pPr>
      <w:r>
        <w:rPr>
          <w:rFonts w:ascii="仿宋" w:hAnsi="仿宋" w:eastAsia="仿宋"/>
          <w:b w:val="0"/>
          <w:sz w:val="28"/>
        </w:rPr>
        <w:t>与收入相关的面积明细申报表</w:t>
      </w:r>
    </w:p>
    <w:p w14:paraId="28904144">
      <w:pPr>
        <w:spacing w:before="0" w:after="0" w:line="460" w:lineRule="exact"/>
        <w:ind w:firstLine="560"/>
      </w:pPr>
      <w:r>
        <w:rPr>
          <w:rFonts w:ascii="仿宋" w:hAnsi="仿宋" w:eastAsia="仿宋"/>
          <w:b w:val="0"/>
          <w:sz w:val="28"/>
        </w:rPr>
        <w:t>附表二</w:t>
      </w:r>
    </w:p>
    <w:p w14:paraId="506F60C2">
      <w:pPr>
        <w:spacing w:before="0" w:after="0" w:line="460" w:lineRule="exact"/>
        <w:ind w:firstLine="560"/>
      </w:pPr>
      <w:r>
        <w:rPr>
          <w:rFonts w:ascii="仿宋" w:hAnsi="仿宋" w:eastAsia="仿宋"/>
          <w:b w:val="0"/>
          <w:sz w:val="28"/>
        </w:rPr>
        <w:t>转让房地产收入明细申报表</w:t>
      </w:r>
    </w:p>
    <w:p w14:paraId="04D8018F">
      <w:pPr>
        <w:spacing w:before="0" w:after="0" w:line="460" w:lineRule="exact"/>
        <w:ind w:firstLine="560"/>
      </w:pPr>
      <w:r>
        <w:rPr>
          <w:rFonts w:ascii="仿宋" w:hAnsi="仿宋" w:eastAsia="仿宋"/>
          <w:b w:val="0"/>
          <w:sz w:val="28"/>
        </w:rPr>
        <w:t>附表三</w:t>
      </w:r>
    </w:p>
    <w:p w14:paraId="6AB42F10">
      <w:pPr>
        <w:spacing w:before="0" w:after="0" w:line="460" w:lineRule="exact"/>
        <w:ind w:firstLine="560"/>
      </w:pPr>
      <w:r>
        <w:rPr>
          <w:rFonts w:ascii="仿宋" w:hAnsi="仿宋" w:eastAsia="仿宋"/>
          <w:b w:val="0"/>
          <w:sz w:val="28"/>
        </w:rPr>
        <w:t>扣除项目及成本结转明细申报表</w:t>
      </w:r>
    </w:p>
    <w:p w14:paraId="25A8B3C9">
      <w:pPr>
        <w:spacing w:before="0" w:after="0" w:line="460" w:lineRule="exact"/>
        <w:ind w:firstLine="560"/>
      </w:pPr>
      <w:r>
        <w:rPr>
          <w:rFonts w:ascii="仿宋" w:hAnsi="仿宋" w:eastAsia="仿宋"/>
          <w:b w:val="0"/>
          <w:sz w:val="28"/>
        </w:rPr>
        <w:t>附表四</w:t>
      </w:r>
    </w:p>
    <w:p w14:paraId="05A16919">
      <w:pPr>
        <w:spacing w:before="0" w:after="0" w:line="460" w:lineRule="exact"/>
        <w:ind w:firstLine="560"/>
      </w:pPr>
      <w:r>
        <w:rPr>
          <w:rFonts w:ascii="仿宋" w:hAnsi="仿宋" w:eastAsia="仿宋"/>
          <w:b w:val="0"/>
          <w:sz w:val="28"/>
        </w:rPr>
        <w:t>取得土地使用权所支付的金额明细申报表</w:t>
      </w:r>
    </w:p>
    <w:p w14:paraId="688B3B45">
      <w:pPr>
        <w:spacing w:before="0" w:after="0" w:line="460" w:lineRule="exact"/>
        <w:ind w:firstLine="560"/>
      </w:pPr>
      <w:r>
        <w:rPr>
          <w:rFonts w:ascii="仿宋" w:hAnsi="仿宋" w:eastAsia="仿宋"/>
          <w:b w:val="0"/>
          <w:sz w:val="28"/>
        </w:rPr>
        <w:t>附表五</w:t>
      </w:r>
    </w:p>
    <w:p w14:paraId="46346ED9">
      <w:pPr>
        <w:spacing w:before="0" w:after="0" w:line="460" w:lineRule="exact"/>
        <w:ind w:firstLine="560"/>
      </w:pPr>
      <w:r>
        <w:rPr>
          <w:rFonts w:ascii="仿宋" w:hAnsi="仿宋" w:eastAsia="仿宋"/>
          <w:b w:val="0"/>
          <w:sz w:val="28"/>
        </w:rPr>
        <w:t>前期工程费明细申报表</w:t>
      </w:r>
    </w:p>
    <w:p w14:paraId="00FDB0F9">
      <w:pPr>
        <w:spacing w:before="0" w:after="0" w:line="460" w:lineRule="exact"/>
        <w:ind w:firstLine="560"/>
      </w:pPr>
      <w:r>
        <w:rPr>
          <w:rFonts w:ascii="仿宋" w:hAnsi="仿宋" w:eastAsia="仿宋"/>
          <w:b w:val="0"/>
          <w:sz w:val="28"/>
        </w:rPr>
        <w:t>附表六</w:t>
      </w:r>
    </w:p>
    <w:p w14:paraId="0FEE57A6">
      <w:pPr>
        <w:spacing w:before="0" w:after="0" w:line="460" w:lineRule="exact"/>
        <w:ind w:firstLine="560"/>
      </w:pPr>
      <w:r>
        <w:rPr>
          <w:rFonts w:ascii="仿宋" w:hAnsi="仿宋" w:eastAsia="仿宋"/>
          <w:b w:val="0"/>
          <w:sz w:val="28"/>
        </w:rPr>
        <w:t>建筑安装工程费明细申报表</w:t>
      </w:r>
    </w:p>
    <w:p w14:paraId="17F2CA8F">
      <w:pPr>
        <w:spacing w:before="0" w:after="0" w:line="460" w:lineRule="exact"/>
        <w:ind w:firstLine="560"/>
      </w:pPr>
      <w:r>
        <w:rPr>
          <w:rFonts w:ascii="仿宋" w:hAnsi="仿宋" w:eastAsia="仿宋"/>
          <w:b w:val="0"/>
          <w:sz w:val="28"/>
        </w:rPr>
        <w:t>附表七</w:t>
      </w:r>
    </w:p>
    <w:p w14:paraId="59CCEB73">
      <w:pPr>
        <w:spacing w:before="0" w:after="0" w:line="460" w:lineRule="exact"/>
        <w:ind w:firstLine="560"/>
      </w:pPr>
      <w:r>
        <w:rPr>
          <w:rFonts w:ascii="仿宋" w:hAnsi="仿宋" w:eastAsia="仿宋"/>
          <w:b w:val="0"/>
          <w:sz w:val="28"/>
        </w:rPr>
        <w:t>基础设施费明细申报表</w:t>
      </w:r>
    </w:p>
    <w:p w14:paraId="18B81F00">
      <w:pPr>
        <w:spacing w:before="0" w:after="0" w:line="460" w:lineRule="exact"/>
        <w:ind w:firstLine="560"/>
      </w:pPr>
      <w:r>
        <w:rPr>
          <w:rFonts w:ascii="仿宋" w:hAnsi="仿宋" w:eastAsia="仿宋"/>
          <w:b w:val="0"/>
          <w:sz w:val="28"/>
        </w:rPr>
        <w:t>附表八</w:t>
      </w:r>
    </w:p>
    <w:p w14:paraId="145B7EF3">
      <w:pPr>
        <w:spacing w:before="0" w:after="0" w:line="460" w:lineRule="exact"/>
        <w:ind w:firstLine="560"/>
      </w:pPr>
      <w:r>
        <w:rPr>
          <w:rFonts w:ascii="仿宋" w:hAnsi="仿宋" w:eastAsia="仿宋"/>
          <w:b w:val="0"/>
          <w:sz w:val="28"/>
        </w:rPr>
        <w:t>公共配套设施费明细申报表</w:t>
      </w:r>
    </w:p>
    <w:p w14:paraId="0A1DED61">
      <w:pPr>
        <w:spacing w:before="0" w:after="0" w:line="460" w:lineRule="exact"/>
        <w:ind w:firstLine="560"/>
      </w:pPr>
      <w:r>
        <w:rPr>
          <w:rFonts w:ascii="仿宋" w:hAnsi="仿宋" w:eastAsia="仿宋"/>
          <w:b w:val="0"/>
          <w:sz w:val="28"/>
        </w:rPr>
        <w:t>附表九</w:t>
      </w:r>
    </w:p>
    <w:p w14:paraId="5F7AE315">
      <w:pPr>
        <w:spacing w:before="0" w:after="0" w:line="460" w:lineRule="exact"/>
        <w:ind w:firstLine="560"/>
      </w:pPr>
      <w:r>
        <w:rPr>
          <w:rFonts w:ascii="仿宋" w:hAnsi="仿宋" w:eastAsia="仿宋"/>
          <w:b w:val="0"/>
          <w:sz w:val="28"/>
        </w:rPr>
        <w:t>开发间接费用明细申报表</w:t>
      </w:r>
    </w:p>
    <w:p w14:paraId="2EED1CB5">
      <w:pPr>
        <w:spacing w:before="0" w:after="0" w:line="460" w:lineRule="exact"/>
        <w:ind w:firstLine="560"/>
      </w:pPr>
      <w:r>
        <w:rPr>
          <w:rFonts w:ascii="仿宋" w:hAnsi="仿宋" w:eastAsia="仿宋"/>
          <w:b w:val="0"/>
          <w:sz w:val="28"/>
        </w:rPr>
        <w:t>附表十</w:t>
      </w:r>
    </w:p>
    <w:p w14:paraId="4BE92FCD">
      <w:pPr>
        <w:spacing w:before="0" w:after="0" w:line="460" w:lineRule="exact"/>
        <w:ind w:firstLine="560"/>
      </w:pPr>
      <w:r>
        <w:rPr>
          <w:rFonts w:ascii="仿宋" w:hAnsi="仿宋" w:eastAsia="仿宋"/>
          <w:b w:val="0"/>
          <w:sz w:val="28"/>
        </w:rPr>
        <w:t>利 息 支 出 明 细 申 报 表</w:t>
      </w:r>
    </w:p>
    <w:p w14:paraId="03423BCD">
      <w:pPr>
        <w:spacing w:before="0" w:after="0" w:line="460" w:lineRule="exact"/>
        <w:ind w:firstLine="560"/>
      </w:pPr>
      <w:r>
        <w:rPr>
          <w:rFonts w:ascii="仿宋" w:hAnsi="仿宋" w:eastAsia="仿宋"/>
          <w:b w:val="0"/>
          <w:sz w:val="28"/>
        </w:rPr>
        <w:t>附表十一</w:t>
      </w:r>
    </w:p>
    <w:p w14:paraId="63B0BF0B">
      <w:pPr>
        <w:spacing w:before="0" w:after="0" w:line="460" w:lineRule="exact"/>
        <w:ind w:firstLine="560"/>
      </w:pPr>
      <w:r>
        <w:rPr>
          <w:rFonts w:ascii="仿宋" w:hAnsi="仿宋" w:eastAsia="仿宋"/>
          <w:b w:val="0"/>
          <w:sz w:val="28"/>
        </w:rPr>
        <w:t>扣除项目汇总申报表</w:t>
      </w:r>
    </w:p>
    <w:p w14:paraId="6098EC98">
      <w:pPr>
        <w:spacing w:before="0" w:after="0" w:line="460" w:lineRule="exact"/>
        <w:ind w:firstLine="560"/>
      </w:pPr>
      <w:r>
        <w:rPr>
          <w:rFonts w:ascii="仿宋" w:hAnsi="仿宋" w:eastAsia="仿宋"/>
          <w:b w:val="0"/>
          <w:sz w:val="28"/>
        </w:rPr>
        <w:t>附表十二</w:t>
      </w:r>
    </w:p>
    <w:p w14:paraId="6A2E72E3">
      <w:pPr>
        <w:spacing w:before="0" w:after="0" w:line="460" w:lineRule="exact"/>
        <w:ind w:firstLine="560"/>
      </w:pPr>
      <w:r>
        <w:rPr>
          <w:rFonts w:ascii="仿宋" w:hAnsi="仿宋" w:eastAsia="仿宋"/>
          <w:b w:val="0"/>
          <w:sz w:val="28"/>
        </w:rPr>
        <w:t>与转让房地产有关的税金明细申报表</w:t>
      </w:r>
    </w:p>
    <w:bookmarkEnd w:id="0"/>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B4E8B">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5BF723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0C4F74687340D0DA9729796ACEC8BC53_42</vt:lpwstr>
  </property>
</Properties>
</file>