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83E98">
      <w:pPr>
        <w:spacing w:before="240" w:after="240" w:line="360" w:lineRule="auto"/>
        <w:ind w:firstLine="0"/>
        <w:jc w:val="center"/>
      </w:pPr>
      <w:r>
        <w:rPr>
          <w:rFonts w:ascii="宋体" w:hAnsi="宋体" w:eastAsia="宋体"/>
          <w:b/>
          <w:sz w:val="44"/>
        </w:rPr>
        <w:t>国家税务总局关于以转让股权名义转让房地产行为征收土地增值税问题的批复（国税函〔2000〕687号）</w:t>
      </w:r>
    </w:p>
    <w:p w14:paraId="458389BA">
      <w:pPr>
        <w:spacing w:before="0" w:after="0" w:line="460" w:lineRule="exact"/>
      </w:pPr>
      <w:r>
        <w:rPr>
          <w:rFonts w:ascii="仿宋" w:hAnsi="仿宋" w:eastAsia="仿宋"/>
          <w:b w:val="0"/>
          <w:sz w:val="28"/>
        </w:rPr>
        <w:t>广西壮族自治区地方税务局：</w:t>
      </w:r>
    </w:p>
    <w:p w14:paraId="6C9F629A">
      <w:pPr>
        <w:spacing w:before="0" w:after="0" w:line="460" w:lineRule="exact"/>
        <w:ind w:firstLine="560"/>
        <w:rPr>
          <w:rFonts w:hint="default"/>
          <w:lang w:val="en-US"/>
        </w:rPr>
      </w:pPr>
      <w:r>
        <w:rPr>
          <w:rFonts w:ascii="仿宋" w:hAnsi="仿宋" w:eastAsia="仿宋"/>
          <w:b w:val="0"/>
          <w:sz w:val="28"/>
        </w:rPr>
        <w:t>你局《关于以转让股权名义转让房地产行为征收土地增值税问题的请示》（桂地税报〔2000〕32 号）收悉。鉴于深圳市能源集团有限公司和深圳能源投资股份有限公司一次性共同转让深圳能源（钦州）实业有限公司100 ％的股权，且这些以股权形式表现的资产主要是土地使用权、地上建筑物及附着物，经研究，对此应按土地增值税的规定征税</w:t>
      </w:r>
      <w:r>
        <w:rPr>
          <w:rFonts w:hint="default" w:ascii="仿宋" w:hAnsi="仿宋" w:eastAsia="仿宋"/>
          <w:b w:val="0"/>
          <w:sz w:val="28"/>
          <w:lang w:val="en-US"/>
        </w:rPr>
        <w:t>.</w:t>
      </w:r>
      <w:bookmarkStart w:id="0" w:name="_GoBack"/>
      <w:bookmarkEnd w:id="0"/>
    </w:p>
    <w:p w14:paraId="727942DF">
      <w:pPr>
        <w:spacing w:before="0" w:after="0" w:line="460" w:lineRule="exact"/>
        <w:ind w:firstLine="560"/>
      </w:pPr>
      <w:r>
        <w:rPr>
          <w:rFonts w:ascii="仿宋" w:hAnsi="仿宋" w:eastAsia="仿宋"/>
          <w:b w:val="0"/>
          <w:sz w:val="28"/>
        </w:rPr>
        <w:t>国家税务总局</w:t>
      </w:r>
    </w:p>
    <w:p w14:paraId="02B7BC3B">
      <w:pPr>
        <w:spacing w:before="0" w:after="0" w:line="460" w:lineRule="exact"/>
        <w:ind w:firstLine="560"/>
      </w:pPr>
      <w:r>
        <w:rPr>
          <w:rFonts w:ascii="仿宋" w:hAnsi="仿宋" w:eastAsia="仿宋"/>
          <w:b w:val="0"/>
          <w:sz w:val="28"/>
        </w:rPr>
        <w:t>二〇〇〇年九月五日</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76E09">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FBF7B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ABF7EEA152051470A528796A01908595_42</vt:lpwstr>
  </property>
</Properties>
</file>