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CB604F">
      <w:pPr>
        <w:spacing w:before="240" w:after="240" w:line="360" w:lineRule="auto"/>
        <w:ind w:firstLine="0"/>
        <w:jc w:val="center"/>
      </w:pPr>
      <w:r>
        <w:rPr>
          <w:rFonts w:ascii="宋体" w:hAnsi="宋体" w:eastAsia="宋体"/>
          <w:b/>
          <w:sz w:val="44"/>
        </w:rPr>
        <w:t>中华人民共和国企业所得税法</w:t>
      </w:r>
    </w:p>
    <w:p w14:paraId="2CDCB5B5">
      <w:pPr>
        <w:spacing w:before="0" w:after="0" w:line="460" w:lineRule="exact"/>
        <w:ind w:firstLine="560"/>
      </w:pPr>
      <w:bookmarkStart w:id="0" w:name="_GoBack"/>
      <w:bookmarkEnd w:id="0"/>
      <w:r>
        <w:rPr>
          <w:rFonts w:ascii="仿宋" w:hAnsi="仿宋" w:eastAsia="仿宋"/>
          <w:b w:val="0"/>
          <w:sz w:val="28"/>
        </w:rPr>
        <w:t>（2007年3月16日第十届全国人民代表大会第五次会议通过 根据2017年2月24日第十二届全国人民代表大会常务委员会第二十六次会议《关于修改〈中华人民共和国企业所得税法〉的决定》第一次修正 根据2018年12月29日第十三届全国人民代表大会常务委员会第七次会议《关于修改〈中华人民共和国电力法〉等四部法律的决定》第二次修正）</w:t>
      </w:r>
    </w:p>
    <w:p w14:paraId="692AE215">
      <w:pPr>
        <w:spacing w:before="0" w:after="0" w:line="460" w:lineRule="exact"/>
        <w:ind w:firstLine="560"/>
      </w:pPr>
      <w:r>
        <w:rPr>
          <w:rFonts w:ascii="仿宋" w:hAnsi="仿宋" w:eastAsia="仿宋"/>
          <w:b w:val="0"/>
          <w:sz w:val="28"/>
        </w:rPr>
        <w:t>目录</w:t>
      </w:r>
    </w:p>
    <w:p w14:paraId="1DA52F09">
      <w:pPr>
        <w:spacing w:before="120" w:after="0" w:line="460" w:lineRule="exact"/>
        <w:ind w:firstLine="0"/>
      </w:pPr>
      <w:r>
        <w:rPr>
          <w:rFonts w:ascii="仿宋" w:hAnsi="仿宋" w:eastAsia="仿宋"/>
          <w:b/>
          <w:sz w:val="30"/>
        </w:rPr>
        <w:t>第一章 总 则</w:t>
      </w:r>
    </w:p>
    <w:p w14:paraId="5343D791">
      <w:pPr>
        <w:spacing w:before="120" w:after="0" w:line="460" w:lineRule="exact"/>
        <w:ind w:firstLine="0"/>
      </w:pPr>
      <w:r>
        <w:rPr>
          <w:rFonts w:ascii="仿宋" w:hAnsi="仿宋" w:eastAsia="仿宋"/>
          <w:b/>
          <w:sz w:val="30"/>
        </w:rPr>
        <w:t>第二章 应纳税所得额</w:t>
      </w:r>
    </w:p>
    <w:p w14:paraId="6FA8796D">
      <w:pPr>
        <w:spacing w:before="120" w:after="0" w:line="460" w:lineRule="exact"/>
        <w:ind w:firstLine="0"/>
      </w:pPr>
      <w:r>
        <w:rPr>
          <w:rFonts w:ascii="仿宋" w:hAnsi="仿宋" w:eastAsia="仿宋"/>
          <w:b/>
          <w:sz w:val="30"/>
        </w:rPr>
        <w:t>第三章 应纳税额</w:t>
      </w:r>
    </w:p>
    <w:p w14:paraId="1DA978EC">
      <w:pPr>
        <w:spacing w:before="120" w:after="0" w:line="460" w:lineRule="exact"/>
        <w:ind w:firstLine="0"/>
      </w:pPr>
      <w:r>
        <w:rPr>
          <w:rFonts w:ascii="仿宋" w:hAnsi="仿宋" w:eastAsia="仿宋"/>
          <w:b/>
          <w:sz w:val="30"/>
        </w:rPr>
        <w:t>第四章 税收优惠</w:t>
      </w:r>
    </w:p>
    <w:p w14:paraId="035D99DD">
      <w:pPr>
        <w:spacing w:before="120" w:after="0" w:line="460" w:lineRule="exact"/>
        <w:ind w:firstLine="0"/>
      </w:pPr>
      <w:r>
        <w:rPr>
          <w:rFonts w:ascii="仿宋" w:hAnsi="仿宋" w:eastAsia="仿宋"/>
          <w:b/>
          <w:sz w:val="30"/>
        </w:rPr>
        <w:t>第五章 源泉扣缴</w:t>
      </w:r>
    </w:p>
    <w:p w14:paraId="0DABF5FB">
      <w:pPr>
        <w:spacing w:before="120" w:after="0" w:line="460" w:lineRule="exact"/>
        <w:ind w:firstLine="0"/>
      </w:pPr>
      <w:r>
        <w:rPr>
          <w:rFonts w:ascii="仿宋" w:hAnsi="仿宋" w:eastAsia="仿宋"/>
          <w:b/>
          <w:sz w:val="30"/>
        </w:rPr>
        <w:t>第六章 特别纳税调整</w:t>
      </w:r>
    </w:p>
    <w:p w14:paraId="76DE9678">
      <w:pPr>
        <w:spacing w:before="120" w:after="0" w:line="460" w:lineRule="exact"/>
        <w:ind w:firstLine="0"/>
      </w:pPr>
      <w:r>
        <w:rPr>
          <w:rFonts w:ascii="仿宋" w:hAnsi="仿宋" w:eastAsia="仿宋"/>
          <w:b/>
          <w:sz w:val="30"/>
        </w:rPr>
        <w:t>第七章 征收管理</w:t>
      </w:r>
    </w:p>
    <w:p w14:paraId="1E408629">
      <w:pPr>
        <w:spacing w:before="120" w:after="0" w:line="460" w:lineRule="exact"/>
        <w:ind w:firstLine="0"/>
      </w:pPr>
      <w:r>
        <w:rPr>
          <w:rFonts w:ascii="仿宋" w:hAnsi="仿宋" w:eastAsia="仿宋"/>
          <w:b/>
          <w:sz w:val="30"/>
        </w:rPr>
        <w:t>第八章 附 则</w:t>
      </w:r>
    </w:p>
    <w:p w14:paraId="20FD8403">
      <w:pPr>
        <w:spacing w:before="120" w:after="0" w:line="460" w:lineRule="exact"/>
        <w:ind w:firstLine="0"/>
      </w:pPr>
      <w:r>
        <w:rPr>
          <w:rFonts w:ascii="仿宋" w:hAnsi="仿宋" w:eastAsia="仿宋"/>
          <w:b/>
          <w:sz w:val="30"/>
        </w:rPr>
        <w:t>第一章 总 则</w:t>
      </w:r>
    </w:p>
    <w:p w14:paraId="716A8FC0">
      <w:pPr>
        <w:spacing w:before="0" w:after="0" w:line="460" w:lineRule="exact"/>
        <w:ind w:firstLine="560"/>
      </w:pPr>
      <w:r>
        <w:rPr>
          <w:rFonts w:ascii="仿宋" w:hAnsi="仿宋" w:eastAsia="仿宋"/>
          <w:b w:val="0"/>
          <w:sz w:val="28"/>
        </w:rPr>
        <w:t>第一条 在中华人民共和国境内，企业和其他取得收入的组织（以下统称企业）为企业所得税的纳税人，依照本法的规定缴纳企业所得税。</w:t>
      </w:r>
    </w:p>
    <w:p w14:paraId="74B06B11">
      <w:pPr>
        <w:spacing w:before="0" w:after="0" w:line="460" w:lineRule="exact"/>
        <w:ind w:firstLine="560"/>
      </w:pPr>
      <w:r>
        <w:rPr>
          <w:rFonts w:ascii="仿宋" w:hAnsi="仿宋" w:eastAsia="仿宋"/>
          <w:b w:val="0"/>
          <w:sz w:val="28"/>
        </w:rPr>
        <w:t>个人独资企业、合伙企业不适用本法。</w:t>
      </w:r>
    </w:p>
    <w:p w14:paraId="3435471D">
      <w:pPr>
        <w:spacing w:before="0" w:after="0" w:line="460" w:lineRule="exact"/>
        <w:ind w:firstLine="560"/>
      </w:pPr>
      <w:r>
        <w:rPr>
          <w:rFonts w:ascii="仿宋" w:hAnsi="仿宋" w:eastAsia="仿宋"/>
          <w:b w:val="0"/>
          <w:sz w:val="28"/>
        </w:rPr>
        <w:t>第二条 企业分为居民企业和非居民企业。</w:t>
      </w:r>
    </w:p>
    <w:p w14:paraId="5E7564AF">
      <w:pPr>
        <w:spacing w:before="0" w:after="0" w:line="460" w:lineRule="exact"/>
        <w:ind w:firstLine="560"/>
      </w:pPr>
      <w:r>
        <w:rPr>
          <w:rFonts w:ascii="仿宋" w:hAnsi="仿宋" w:eastAsia="仿宋"/>
          <w:b w:val="0"/>
          <w:sz w:val="28"/>
        </w:rPr>
        <w:t>本法所称居民企业，是指依法在中国境内成立，或者依照外国（地区）法律成立但实际管理机构在中国境内的企业。</w:t>
      </w:r>
    </w:p>
    <w:p w14:paraId="7AE710EA">
      <w:pPr>
        <w:spacing w:before="0" w:after="0" w:line="460" w:lineRule="exact"/>
        <w:ind w:firstLine="560"/>
      </w:pPr>
      <w:r>
        <w:rPr>
          <w:rFonts w:ascii="仿宋" w:hAnsi="仿宋" w:eastAsia="仿宋"/>
          <w:b w:val="0"/>
          <w:sz w:val="28"/>
        </w:rPr>
        <w:t>本法所称非居民企业，是指依照外国（地区）法律成立且实际管理机构不在中国境内，但在中国境内设立机构、场所的，或者在中国境内未设立机构、场所，但有来源于中国境内所得的企业。</w:t>
      </w:r>
    </w:p>
    <w:p w14:paraId="50153AF6">
      <w:pPr>
        <w:spacing w:before="0" w:after="0" w:line="460" w:lineRule="exact"/>
        <w:ind w:firstLine="560"/>
      </w:pPr>
      <w:r>
        <w:rPr>
          <w:rFonts w:ascii="仿宋" w:hAnsi="仿宋" w:eastAsia="仿宋"/>
          <w:b w:val="0"/>
          <w:sz w:val="28"/>
        </w:rPr>
        <w:t>第三条 居民企业应当就其来源于中国境内、境外的所得缴纳企业所得税。</w:t>
      </w:r>
    </w:p>
    <w:p w14:paraId="4B1A5B84">
      <w:pPr>
        <w:spacing w:before="0" w:after="0" w:line="460" w:lineRule="exact"/>
        <w:ind w:firstLine="560"/>
      </w:pPr>
      <w:r>
        <w:rPr>
          <w:rFonts w:ascii="仿宋" w:hAnsi="仿宋" w:eastAsia="仿宋"/>
          <w:b w:val="0"/>
          <w:sz w:val="28"/>
        </w:rPr>
        <w:t>非居民企业在中国境内设立机构、场所的，应当就其所设机构、场所取得的来源于中国境内的所得，以及发生在中国境外但与其所设机构、场所有实际联系的所得，缴纳企业所得税。</w:t>
      </w:r>
    </w:p>
    <w:p w14:paraId="64EBEA55">
      <w:pPr>
        <w:spacing w:before="0" w:after="0" w:line="460" w:lineRule="exact"/>
        <w:ind w:firstLine="560"/>
      </w:pPr>
      <w:r>
        <w:rPr>
          <w:rFonts w:ascii="仿宋" w:hAnsi="仿宋" w:eastAsia="仿宋"/>
          <w:b w:val="0"/>
          <w:sz w:val="28"/>
        </w:rPr>
        <w:t>非居民企业在中国境内未设立机构、场所的，或者虽设立机构、场所但取得的所得与其所设机构、场所没有实际联系的，应当就其来源于中国境内的所得缴纳企业所得税。</w:t>
      </w:r>
    </w:p>
    <w:p w14:paraId="503F387F">
      <w:pPr>
        <w:spacing w:before="0" w:after="0" w:line="460" w:lineRule="exact"/>
        <w:ind w:firstLine="560"/>
      </w:pPr>
      <w:r>
        <w:rPr>
          <w:rFonts w:ascii="仿宋" w:hAnsi="仿宋" w:eastAsia="仿宋"/>
          <w:b w:val="0"/>
          <w:sz w:val="28"/>
        </w:rPr>
        <w:t>第四条 企业所得税的税率为 25%。</w:t>
      </w:r>
    </w:p>
    <w:p w14:paraId="0B56D1D8">
      <w:pPr>
        <w:spacing w:before="0" w:after="0" w:line="460" w:lineRule="exact"/>
        <w:ind w:firstLine="560"/>
      </w:pPr>
      <w:r>
        <w:rPr>
          <w:rFonts w:ascii="仿宋" w:hAnsi="仿宋" w:eastAsia="仿宋"/>
          <w:b w:val="0"/>
          <w:sz w:val="28"/>
        </w:rPr>
        <w:t>非居民企业取得本法第三条第三款规定的所得，适用税率为 20%。</w:t>
      </w:r>
    </w:p>
    <w:p w14:paraId="5AE22BE6">
      <w:pPr>
        <w:spacing w:before="120" w:after="0" w:line="460" w:lineRule="exact"/>
        <w:ind w:firstLine="0"/>
      </w:pPr>
      <w:r>
        <w:rPr>
          <w:rFonts w:ascii="仿宋" w:hAnsi="仿宋" w:eastAsia="仿宋"/>
          <w:b/>
          <w:sz w:val="30"/>
        </w:rPr>
        <w:t>第二章 应纳税所得额</w:t>
      </w:r>
    </w:p>
    <w:p w14:paraId="074676E9">
      <w:pPr>
        <w:spacing w:before="0" w:after="0" w:line="460" w:lineRule="exact"/>
        <w:ind w:firstLine="560"/>
      </w:pPr>
      <w:r>
        <w:rPr>
          <w:rFonts w:ascii="仿宋" w:hAnsi="仿宋" w:eastAsia="仿宋"/>
          <w:b w:val="0"/>
          <w:sz w:val="28"/>
        </w:rPr>
        <w:t>第五条 企业每一纳税年度的收入总额，减除不征税收入、免税收入、各项扣除以及允许弥补的以前年度亏损后的余额，为应纳税所得额。</w:t>
      </w:r>
    </w:p>
    <w:p w14:paraId="2A08BBD3">
      <w:pPr>
        <w:spacing w:before="0" w:after="0" w:line="460" w:lineRule="exact"/>
        <w:ind w:firstLine="560"/>
      </w:pPr>
      <w:r>
        <w:rPr>
          <w:rFonts w:ascii="仿宋" w:hAnsi="仿宋" w:eastAsia="仿宋"/>
          <w:b w:val="0"/>
          <w:sz w:val="28"/>
        </w:rPr>
        <w:t>第六条 企业以货币形式和非货币形式从各种来源取得的收入，为收入总额。包括：</w:t>
      </w:r>
    </w:p>
    <w:p w14:paraId="5FD7BBB2">
      <w:pPr>
        <w:spacing w:before="0" w:after="0" w:line="460" w:lineRule="exact"/>
        <w:ind w:firstLine="560"/>
      </w:pPr>
      <w:r>
        <w:rPr>
          <w:rFonts w:ascii="仿宋" w:hAnsi="仿宋" w:eastAsia="仿宋"/>
          <w:b w:val="0"/>
          <w:sz w:val="28"/>
        </w:rPr>
        <w:t>（一）销售货物收入；</w:t>
      </w:r>
    </w:p>
    <w:p w14:paraId="2DC9968A">
      <w:pPr>
        <w:spacing w:before="0" w:after="0" w:line="460" w:lineRule="exact"/>
        <w:ind w:firstLine="560"/>
      </w:pPr>
      <w:r>
        <w:rPr>
          <w:rFonts w:ascii="仿宋" w:hAnsi="仿宋" w:eastAsia="仿宋"/>
          <w:b w:val="0"/>
          <w:sz w:val="28"/>
        </w:rPr>
        <w:t>（二）提供劳务收入；</w:t>
      </w:r>
    </w:p>
    <w:p w14:paraId="06492665">
      <w:pPr>
        <w:spacing w:before="0" w:after="0" w:line="460" w:lineRule="exact"/>
        <w:ind w:firstLine="560"/>
      </w:pPr>
      <w:r>
        <w:rPr>
          <w:rFonts w:ascii="仿宋" w:hAnsi="仿宋" w:eastAsia="仿宋"/>
          <w:b w:val="0"/>
          <w:sz w:val="28"/>
        </w:rPr>
        <w:t>（三）转让财产收入；</w:t>
      </w:r>
    </w:p>
    <w:p w14:paraId="2F2DA561">
      <w:pPr>
        <w:spacing w:before="0" w:after="0" w:line="460" w:lineRule="exact"/>
        <w:ind w:firstLine="560"/>
      </w:pPr>
      <w:r>
        <w:rPr>
          <w:rFonts w:ascii="仿宋" w:hAnsi="仿宋" w:eastAsia="仿宋"/>
          <w:b w:val="0"/>
          <w:sz w:val="28"/>
        </w:rPr>
        <w:t>（四）股息、红利等权益性投资收益；</w:t>
      </w:r>
    </w:p>
    <w:p w14:paraId="314E351D">
      <w:pPr>
        <w:spacing w:before="0" w:after="0" w:line="460" w:lineRule="exact"/>
        <w:ind w:firstLine="560"/>
      </w:pPr>
      <w:r>
        <w:rPr>
          <w:rFonts w:ascii="仿宋" w:hAnsi="仿宋" w:eastAsia="仿宋"/>
          <w:b w:val="0"/>
          <w:sz w:val="28"/>
        </w:rPr>
        <w:t>（五）利息收入；</w:t>
      </w:r>
    </w:p>
    <w:p w14:paraId="4585D1BF">
      <w:pPr>
        <w:spacing w:before="0" w:after="0" w:line="460" w:lineRule="exact"/>
        <w:ind w:firstLine="560"/>
      </w:pPr>
      <w:r>
        <w:rPr>
          <w:rFonts w:ascii="仿宋" w:hAnsi="仿宋" w:eastAsia="仿宋"/>
          <w:b w:val="0"/>
          <w:sz w:val="28"/>
        </w:rPr>
        <w:t>（六）租金收入；</w:t>
      </w:r>
    </w:p>
    <w:p w14:paraId="5563BB65">
      <w:pPr>
        <w:spacing w:before="0" w:after="0" w:line="460" w:lineRule="exact"/>
        <w:ind w:firstLine="560"/>
      </w:pPr>
      <w:r>
        <w:rPr>
          <w:rFonts w:ascii="仿宋" w:hAnsi="仿宋" w:eastAsia="仿宋"/>
          <w:b w:val="0"/>
          <w:sz w:val="28"/>
        </w:rPr>
        <w:t>（七）特许权使用费收入；</w:t>
      </w:r>
    </w:p>
    <w:p w14:paraId="046FF6DA">
      <w:pPr>
        <w:spacing w:before="0" w:after="0" w:line="460" w:lineRule="exact"/>
        <w:ind w:firstLine="560"/>
      </w:pPr>
      <w:r>
        <w:rPr>
          <w:rFonts w:ascii="仿宋" w:hAnsi="仿宋" w:eastAsia="仿宋"/>
          <w:b w:val="0"/>
          <w:sz w:val="28"/>
        </w:rPr>
        <w:t>（八）接受捐赠收入；</w:t>
      </w:r>
    </w:p>
    <w:p w14:paraId="7A642822">
      <w:pPr>
        <w:spacing w:before="0" w:after="0" w:line="460" w:lineRule="exact"/>
        <w:ind w:firstLine="560"/>
      </w:pPr>
      <w:r>
        <w:rPr>
          <w:rFonts w:ascii="仿宋" w:hAnsi="仿宋" w:eastAsia="仿宋"/>
          <w:b w:val="0"/>
          <w:sz w:val="28"/>
        </w:rPr>
        <w:t>（九）其他收入。</w:t>
      </w:r>
    </w:p>
    <w:p w14:paraId="7B28119B">
      <w:pPr>
        <w:spacing w:before="0" w:after="0" w:line="460" w:lineRule="exact"/>
        <w:ind w:firstLine="560"/>
      </w:pPr>
      <w:r>
        <w:rPr>
          <w:rFonts w:ascii="仿宋" w:hAnsi="仿宋" w:eastAsia="仿宋"/>
          <w:b w:val="0"/>
          <w:sz w:val="28"/>
        </w:rPr>
        <w:t>第七条 收入总额中的下列收入为不征税收入：</w:t>
      </w:r>
    </w:p>
    <w:p w14:paraId="0B99E734">
      <w:pPr>
        <w:spacing w:before="0" w:after="0" w:line="460" w:lineRule="exact"/>
        <w:ind w:firstLine="560"/>
      </w:pPr>
      <w:r>
        <w:rPr>
          <w:rFonts w:ascii="仿宋" w:hAnsi="仿宋" w:eastAsia="仿宋"/>
          <w:b w:val="0"/>
          <w:sz w:val="28"/>
        </w:rPr>
        <w:t>（一）财政拨款；</w:t>
      </w:r>
    </w:p>
    <w:p w14:paraId="502A608A">
      <w:pPr>
        <w:spacing w:before="0" w:after="0" w:line="460" w:lineRule="exact"/>
        <w:ind w:firstLine="560"/>
      </w:pPr>
      <w:r>
        <w:rPr>
          <w:rFonts w:ascii="仿宋" w:hAnsi="仿宋" w:eastAsia="仿宋"/>
          <w:b w:val="0"/>
          <w:sz w:val="28"/>
        </w:rPr>
        <w:t>（二）依法收取并纳入财政管理的行政事业性收费、政府性基金；</w:t>
      </w:r>
    </w:p>
    <w:p w14:paraId="641E7741">
      <w:pPr>
        <w:spacing w:before="0" w:after="0" w:line="460" w:lineRule="exact"/>
        <w:ind w:firstLine="560"/>
      </w:pPr>
      <w:r>
        <w:rPr>
          <w:rFonts w:ascii="仿宋" w:hAnsi="仿宋" w:eastAsia="仿宋"/>
          <w:b w:val="0"/>
          <w:sz w:val="28"/>
        </w:rPr>
        <w:t>（三）国务院规定的其他不征税收入。</w:t>
      </w:r>
    </w:p>
    <w:p w14:paraId="3E0036CC">
      <w:pPr>
        <w:spacing w:before="0" w:after="0" w:line="460" w:lineRule="exact"/>
        <w:ind w:firstLine="560"/>
      </w:pPr>
      <w:r>
        <w:rPr>
          <w:rFonts w:ascii="仿宋" w:hAnsi="仿宋" w:eastAsia="仿宋"/>
          <w:b w:val="0"/>
          <w:sz w:val="28"/>
        </w:rPr>
        <w:t>第八条 企业实际发生的与取得收入有关的、合理的支出，包括成本、费用、税金、损失和其他支出，准予在计算应纳税所得额时扣除。</w:t>
      </w:r>
    </w:p>
    <w:p w14:paraId="388730D6">
      <w:pPr>
        <w:spacing w:before="0" w:after="0" w:line="460" w:lineRule="exact"/>
        <w:ind w:firstLine="560"/>
      </w:pPr>
      <w:r>
        <w:rPr>
          <w:rFonts w:ascii="仿宋" w:hAnsi="仿宋" w:eastAsia="仿宋"/>
          <w:b w:val="0"/>
          <w:sz w:val="28"/>
        </w:rPr>
        <w:t>第九条 企业发生的公益性捐赠支出，在年度利润总额 12% 以内的部分，准予在计算应纳税所得额时扣除；超过年度利润总额 12% 的部分，准予结转以后三年内在计算应纳税所得额时扣除。</w:t>
      </w:r>
    </w:p>
    <w:p w14:paraId="597C3BEB">
      <w:pPr>
        <w:spacing w:before="0" w:after="0" w:line="460" w:lineRule="exact"/>
        <w:ind w:firstLine="560"/>
      </w:pPr>
      <w:r>
        <w:rPr>
          <w:rFonts w:ascii="仿宋" w:hAnsi="仿宋" w:eastAsia="仿宋"/>
          <w:b w:val="0"/>
          <w:sz w:val="28"/>
        </w:rPr>
        <w:t>第十条 在计算应纳税所得额时，下列支出不得扣除：</w:t>
      </w:r>
    </w:p>
    <w:p w14:paraId="2CCFC249">
      <w:pPr>
        <w:spacing w:before="0" w:after="0" w:line="460" w:lineRule="exact"/>
        <w:ind w:firstLine="560"/>
      </w:pPr>
      <w:r>
        <w:rPr>
          <w:rFonts w:ascii="仿宋" w:hAnsi="仿宋" w:eastAsia="仿宋"/>
          <w:b w:val="0"/>
          <w:sz w:val="28"/>
        </w:rPr>
        <w:t>（一）向投资者支付的股息、红利等权益性投资收益款项；</w:t>
      </w:r>
    </w:p>
    <w:p w14:paraId="00E8EC9C">
      <w:pPr>
        <w:spacing w:before="0" w:after="0" w:line="460" w:lineRule="exact"/>
        <w:ind w:firstLine="560"/>
      </w:pPr>
      <w:r>
        <w:rPr>
          <w:rFonts w:ascii="仿宋" w:hAnsi="仿宋" w:eastAsia="仿宋"/>
          <w:b w:val="0"/>
          <w:sz w:val="28"/>
        </w:rPr>
        <w:t>（二）企业所得税税款；</w:t>
      </w:r>
    </w:p>
    <w:p w14:paraId="4A3CA7AF">
      <w:pPr>
        <w:spacing w:before="0" w:after="0" w:line="460" w:lineRule="exact"/>
        <w:ind w:firstLine="560"/>
      </w:pPr>
      <w:r>
        <w:rPr>
          <w:rFonts w:ascii="仿宋" w:hAnsi="仿宋" w:eastAsia="仿宋"/>
          <w:b w:val="0"/>
          <w:sz w:val="28"/>
        </w:rPr>
        <w:t>（三）税收滞纳金；</w:t>
      </w:r>
    </w:p>
    <w:p w14:paraId="19859376">
      <w:pPr>
        <w:spacing w:before="0" w:after="0" w:line="460" w:lineRule="exact"/>
        <w:ind w:firstLine="560"/>
      </w:pPr>
      <w:r>
        <w:rPr>
          <w:rFonts w:ascii="仿宋" w:hAnsi="仿宋" w:eastAsia="仿宋"/>
          <w:b w:val="0"/>
          <w:sz w:val="28"/>
        </w:rPr>
        <w:t>（四）罚金、罚款和被没收财物的损失；</w:t>
      </w:r>
    </w:p>
    <w:p w14:paraId="2333CFD9">
      <w:pPr>
        <w:spacing w:before="0" w:after="0" w:line="460" w:lineRule="exact"/>
        <w:ind w:firstLine="560"/>
      </w:pPr>
      <w:r>
        <w:rPr>
          <w:rFonts w:ascii="仿宋" w:hAnsi="仿宋" w:eastAsia="仿宋"/>
          <w:b w:val="0"/>
          <w:sz w:val="28"/>
        </w:rPr>
        <w:t>（五）本法第九条规定以外的捐赠支出；</w:t>
      </w:r>
    </w:p>
    <w:p w14:paraId="628FA758">
      <w:pPr>
        <w:spacing w:before="0" w:after="0" w:line="460" w:lineRule="exact"/>
        <w:ind w:firstLine="560"/>
      </w:pPr>
      <w:r>
        <w:rPr>
          <w:rFonts w:ascii="仿宋" w:hAnsi="仿宋" w:eastAsia="仿宋"/>
          <w:b w:val="0"/>
          <w:sz w:val="28"/>
        </w:rPr>
        <w:t>（六）赞助支出；</w:t>
      </w:r>
    </w:p>
    <w:p w14:paraId="5F3C8F41">
      <w:pPr>
        <w:spacing w:before="0" w:after="0" w:line="460" w:lineRule="exact"/>
        <w:ind w:firstLine="560"/>
      </w:pPr>
      <w:r>
        <w:rPr>
          <w:rFonts w:ascii="仿宋" w:hAnsi="仿宋" w:eastAsia="仿宋"/>
          <w:b w:val="0"/>
          <w:sz w:val="28"/>
        </w:rPr>
        <w:t>（七）未经核定的准备金支出；</w:t>
      </w:r>
    </w:p>
    <w:p w14:paraId="590235B7">
      <w:pPr>
        <w:spacing w:before="0" w:after="0" w:line="460" w:lineRule="exact"/>
        <w:ind w:firstLine="560"/>
      </w:pPr>
      <w:r>
        <w:rPr>
          <w:rFonts w:ascii="仿宋" w:hAnsi="仿宋" w:eastAsia="仿宋"/>
          <w:b w:val="0"/>
          <w:sz w:val="28"/>
        </w:rPr>
        <w:t>（八）与取得收入无关的其他支出。</w:t>
      </w:r>
    </w:p>
    <w:p w14:paraId="71A44CFC">
      <w:pPr>
        <w:spacing w:before="0" w:after="0" w:line="460" w:lineRule="exact"/>
        <w:ind w:firstLine="560"/>
      </w:pPr>
      <w:r>
        <w:rPr>
          <w:rFonts w:ascii="仿宋" w:hAnsi="仿宋" w:eastAsia="仿宋"/>
          <w:b w:val="0"/>
          <w:sz w:val="28"/>
        </w:rPr>
        <w:t>第十一条 在计算应纳税所得额时，企业按照规定计算的固定资产折旧，准予扣除。</w:t>
      </w:r>
    </w:p>
    <w:p w14:paraId="511BAE15">
      <w:pPr>
        <w:spacing w:before="0" w:after="0" w:line="460" w:lineRule="exact"/>
        <w:ind w:firstLine="560"/>
      </w:pPr>
      <w:r>
        <w:rPr>
          <w:rFonts w:ascii="仿宋" w:hAnsi="仿宋" w:eastAsia="仿宋"/>
          <w:b w:val="0"/>
          <w:sz w:val="28"/>
        </w:rPr>
        <w:t>下列固定资产不得计算折旧扣除：</w:t>
      </w:r>
    </w:p>
    <w:p w14:paraId="62B166A7">
      <w:pPr>
        <w:spacing w:before="0" w:after="0" w:line="460" w:lineRule="exact"/>
        <w:ind w:firstLine="560"/>
      </w:pPr>
      <w:r>
        <w:rPr>
          <w:rFonts w:ascii="仿宋" w:hAnsi="仿宋" w:eastAsia="仿宋"/>
          <w:b w:val="0"/>
          <w:sz w:val="28"/>
        </w:rPr>
        <w:t>（一）房屋、建筑物以外未投入使用的固定资产；</w:t>
      </w:r>
    </w:p>
    <w:p w14:paraId="47714AB9">
      <w:pPr>
        <w:spacing w:before="0" w:after="0" w:line="460" w:lineRule="exact"/>
        <w:ind w:firstLine="560"/>
      </w:pPr>
      <w:r>
        <w:rPr>
          <w:rFonts w:ascii="仿宋" w:hAnsi="仿宋" w:eastAsia="仿宋"/>
          <w:b w:val="0"/>
          <w:sz w:val="28"/>
        </w:rPr>
        <w:t>（二）以经营租赁方式租入的固定资产；</w:t>
      </w:r>
    </w:p>
    <w:p w14:paraId="4328D5C5">
      <w:pPr>
        <w:spacing w:before="0" w:after="0" w:line="460" w:lineRule="exact"/>
        <w:ind w:firstLine="560"/>
      </w:pPr>
      <w:r>
        <w:rPr>
          <w:rFonts w:ascii="仿宋" w:hAnsi="仿宋" w:eastAsia="仿宋"/>
          <w:b w:val="0"/>
          <w:sz w:val="28"/>
        </w:rPr>
        <w:t>（三）以融资租赁方式租出的固定资产；</w:t>
      </w:r>
    </w:p>
    <w:p w14:paraId="5F6D3B23">
      <w:pPr>
        <w:spacing w:before="0" w:after="0" w:line="460" w:lineRule="exact"/>
        <w:ind w:firstLine="560"/>
      </w:pPr>
      <w:r>
        <w:rPr>
          <w:rFonts w:ascii="仿宋" w:hAnsi="仿宋" w:eastAsia="仿宋"/>
          <w:b w:val="0"/>
          <w:sz w:val="28"/>
        </w:rPr>
        <w:t>（四）已足额提取折旧仍继续使用的固定资产；</w:t>
      </w:r>
    </w:p>
    <w:p w14:paraId="25A6726D">
      <w:pPr>
        <w:spacing w:before="0" w:after="0" w:line="460" w:lineRule="exact"/>
        <w:ind w:firstLine="560"/>
      </w:pPr>
      <w:r>
        <w:rPr>
          <w:rFonts w:ascii="仿宋" w:hAnsi="仿宋" w:eastAsia="仿宋"/>
          <w:b w:val="0"/>
          <w:sz w:val="28"/>
        </w:rPr>
        <w:t>（五）与经营活动无关的固定资产；</w:t>
      </w:r>
    </w:p>
    <w:p w14:paraId="26CCC40B">
      <w:pPr>
        <w:spacing w:before="0" w:after="0" w:line="460" w:lineRule="exact"/>
        <w:ind w:firstLine="560"/>
      </w:pPr>
      <w:r>
        <w:rPr>
          <w:rFonts w:ascii="仿宋" w:hAnsi="仿宋" w:eastAsia="仿宋"/>
          <w:b w:val="0"/>
          <w:sz w:val="28"/>
        </w:rPr>
        <w:t>（六）单独估价作为固定资产入账的土地；</w:t>
      </w:r>
    </w:p>
    <w:p w14:paraId="3BFD41F3">
      <w:pPr>
        <w:spacing w:before="0" w:after="0" w:line="460" w:lineRule="exact"/>
        <w:ind w:firstLine="560"/>
      </w:pPr>
      <w:r>
        <w:rPr>
          <w:rFonts w:ascii="仿宋" w:hAnsi="仿宋" w:eastAsia="仿宋"/>
          <w:b w:val="0"/>
          <w:sz w:val="28"/>
        </w:rPr>
        <w:t>（七）其他不得计算折旧扣除的固定资产。</w:t>
      </w:r>
    </w:p>
    <w:p w14:paraId="25005338">
      <w:pPr>
        <w:spacing w:before="0" w:after="0" w:line="460" w:lineRule="exact"/>
        <w:ind w:firstLine="560"/>
      </w:pPr>
      <w:r>
        <w:rPr>
          <w:rFonts w:ascii="仿宋" w:hAnsi="仿宋" w:eastAsia="仿宋"/>
          <w:b w:val="0"/>
          <w:sz w:val="28"/>
        </w:rPr>
        <w:t>第十二条 在计算应纳税所得额时，企业按照规定计算的无形资产摊销费用，准予扣除。</w:t>
      </w:r>
    </w:p>
    <w:p w14:paraId="1D61695D">
      <w:pPr>
        <w:spacing w:before="0" w:after="0" w:line="460" w:lineRule="exact"/>
        <w:ind w:firstLine="560"/>
      </w:pPr>
      <w:r>
        <w:rPr>
          <w:rFonts w:ascii="仿宋" w:hAnsi="仿宋" w:eastAsia="仿宋"/>
          <w:b w:val="0"/>
          <w:sz w:val="28"/>
        </w:rPr>
        <w:t>下列无形资产不得计算摊销费用扣除：</w:t>
      </w:r>
    </w:p>
    <w:p w14:paraId="65C87945">
      <w:pPr>
        <w:spacing w:before="0" w:after="0" w:line="460" w:lineRule="exact"/>
        <w:ind w:firstLine="560"/>
      </w:pPr>
      <w:r>
        <w:rPr>
          <w:rFonts w:ascii="仿宋" w:hAnsi="仿宋" w:eastAsia="仿宋"/>
          <w:b w:val="0"/>
          <w:sz w:val="28"/>
        </w:rPr>
        <w:t>（一）自行开发的支出已在计算应纳税所得额时扣除的无形资产；</w:t>
      </w:r>
    </w:p>
    <w:p w14:paraId="18B3072F">
      <w:pPr>
        <w:spacing w:before="0" w:after="0" w:line="460" w:lineRule="exact"/>
        <w:ind w:firstLine="560"/>
      </w:pPr>
      <w:r>
        <w:rPr>
          <w:rFonts w:ascii="仿宋" w:hAnsi="仿宋" w:eastAsia="仿宋"/>
          <w:b w:val="0"/>
          <w:sz w:val="28"/>
        </w:rPr>
        <w:t>（二）自创商誉；</w:t>
      </w:r>
    </w:p>
    <w:p w14:paraId="30C27963">
      <w:pPr>
        <w:spacing w:before="0" w:after="0" w:line="460" w:lineRule="exact"/>
        <w:ind w:firstLine="560"/>
      </w:pPr>
      <w:r>
        <w:rPr>
          <w:rFonts w:ascii="仿宋" w:hAnsi="仿宋" w:eastAsia="仿宋"/>
          <w:b w:val="0"/>
          <w:sz w:val="28"/>
        </w:rPr>
        <w:t>（三）与经营活动无关的无形资产；</w:t>
      </w:r>
    </w:p>
    <w:p w14:paraId="4B4914A8">
      <w:pPr>
        <w:spacing w:before="0" w:after="0" w:line="460" w:lineRule="exact"/>
        <w:ind w:firstLine="560"/>
      </w:pPr>
      <w:r>
        <w:rPr>
          <w:rFonts w:ascii="仿宋" w:hAnsi="仿宋" w:eastAsia="仿宋"/>
          <w:b w:val="0"/>
          <w:sz w:val="28"/>
        </w:rPr>
        <w:t>（四）其他不得计算摊销费用扣除的无形资产。</w:t>
      </w:r>
    </w:p>
    <w:p w14:paraId="6918198C">
      <w:pPr>
        <w:spacing w:before="0" w:after="0" w:line="460" w:lineRule="exact"/>
        <w:ind w:firstLine="560"/>
      </w:pPr>
      <w:r>
        <w:rPr>
          <w:rFonts w:ascii="仿宋" w:hAnsi="仿宋" w:eastAsia="仿宋"/>
          <w:b w:val="0"/>
          <w:sz w:val="28"/>
        </w:rPr>
        <w:t>第十三条 在计算应纳税所得额时，企业发生的下列支出作为长期待摊费用，按照规定摊销的，准予扣除：</w:t>
      </w:r>
    </w:p>
    <w:p w14:paraId="6ED0F7E1">
      <w:pPr>
        <w:spacing w:before="0" w:after="0" w:line="460" w:lineRule="exact"/>
        <w:ind w:firstLine="560"/>
      </w:pPr>
      <w:r>
        <w:rPr>
          <w:rFonts w:ascii="仿宋" w:hAnsi="仿宋" w:eastAsia="仿宋"/>
          <w:b w:val="0"/>
          <w:sz w:val="28"/>
        </w:rPr>
        <w:t>（一）已足额提取折旧的固定资产的改建支出；</w:t>
      </w:r>
    </w:p>
    <w:p w14:paraId="111C8740">
      <w:pPr>
        <w:spacing w:before="0" w:after="0" w:line="460" w:lineRule="exact"/>
        <w:ind w:firstLine="560"/>
      </w:pPr>
      <w:r>
        <w:rPr>
          <w:rFonts w:ascii="仿宋" w:hAnsi="仿宋" w:eastAsia="仿宋"/>
          <w:b w:val="0"/>
          <w:sz w:val="28"/>
        </w:rPr>
        <w:t>（二）租入固定资产的改建支出；</w:t>
      </w:r>
    </w:p>
    <w:p w14:paraId="5254F431">
      <w:pPr>
        <w:spacing w:before="0" w:after="0" w:line="460" w:lineRule="exact"/>
        <w:ind w:firstLine="560"/>
      </w:pPr>
      <w:r>
        <w:rPr>
          <w:rFonts w:ascii="仿宋" w:hAnsi="仿宋" w:eastAsia="仿宋"/>
          <w:b w:val="0"/>
          <w:sz w:val="28"/>
        </w:rPr>
        <w:t>（三）固定资产的大修理支出；</w:t>
      </w:r>
    </w:p>
    <w:p w14:paraId="1DE98332">
      <w:pPr>
        <w:spacing w:before="0" w:after="0" w:line="460" w:lineRule="exact"/>
        <w:ind w:firstLine="560"/>
      </w:pPr>
      <w:r>
        <w:rPr>
          <w:rFonts w:ascii="仿宋" w:hAnsi="仿宋" w:eastAsia="仿宋"/>
          <w:b w:val="0"/>
          <w:sz w:val="28"/>
        </w:rPr>
        <w:t>（四）其他应当作为长期待摊费用的支出。</w:t>
      </w:r>
    </w:p>
    <w:p w14:paraId="54D3BABF">
      <w:pPr>
        <w:spacing w:before="0" w:after="0" w:line="460" w:lineRule="exact"/>
        <w:ind w:firstLine="560"/>
      </w:pPr>
      <w:r>
        <w:rPr>
          <w:rFonts w:ascii="仿宋" w:hAnsi="仿宋" w:eastAsia="仿宋"/>
          <w:b w:val="0"/>
          <w:sz w:val="28"/>
        </w:rPr>
        <w:t>第十四条 企业对外投资期间，投资资产的成本在计算应纳税所得额时不得扣除。</w:t>
      </w:r>
    </w:p>
    <w:p w14:paraId="427200C7">
      <w:pPr>
        <w:spacing w:before="0" w:after="0" w:line="460" w:lineRule="exact"/>
        <w:ind w:firstLine="560"/>
      </w:pPr>
      <w:r>
        <w:rPr>
          <w:rFonts w:ascii="仿宋" w:hAnsi="仿宋" w:eastAsia="仿宋"/>
          <w:b w:val="0"/>
          <w:sz w:val="28"/>
        </w:rPr>
        <w:t>第十五条 企业使用或者销售存货，按照规定计算的存货成本，准予在计算应纳税所得额时扣除。</w:t>
      </w:r>
    </w:p>
    <w:p w14:paraId="6AABA46A">
      <w:pPr>
        <w:spacing w:before="0" w:after="0" w:line="460" w:lineRule="exact"/>
        <w:ind w:firstLine="560"/>
      </w:pPr>
      <w:r>
        <w:rPr>
          <w:rFonts w:ascii="仿宋" w:hAnsi="仿宋" w:eastAsia="仿宋"/>
          <w:b w:val="0"/>
          <w:sz w:val="28"/>
        </w:rPr>
        <w:t>第十六条 企业转让资产，该项资产的净值，准予在计算应纳税所得额时扣除。</w:t>
      </w:r>
    </w:p>
    <w:p w14:paraId="4227547D">
      <w:pPr>
        <w:spacing w:before="0" w:after="0" w:line="460" w:lineRule="exact"/>
        <w:ind w:firstLine="560"/>
      </w:pPr>
      <w:r>
        <w:rPr>
          <w:rFonts w:ascii="仿宋" w:hAnsi="仿宋" w:eastAsia="仿宋"/>
          <w:b w:val="0"/>
          <w:sz w:val="28"/>
        </w:rPr>
        <w:t>第十七条 企业在汇总计算缴纳企业所得税时，其境外营业机构的亏损不得抵减境内营业机构的盈利。</w:t>
      </w:r>
    </w:p>
    <w:p w14:paraId="6D45AB67">
      <w:pPr>
        <w:spacing w:before="0" w:after="0" w:line="460" w:lineRule="exact"/>
        <w:ind w:firstLine="560"/>
      </w:pPr>
      <w:r>
        <w:rPr>
          <w:rFonts w:ascii="仿宋" w:hAnsi="仿宋" w:eastAsia="仿宋"/>
          <w:b w:val="0"/>
          <w:sz w:val="28"/>
        </w:rPr>
        <w:t>第十八条 企业纳税年度发生的亏损，准予向以后年度结转，用以后年度的所得弥补，但结转年限最长不得超过五年。</w:t>
      </w:r>
    </w:p>
    <w:p w14:paraId="0CDEFFCE">
      <w:pPr>
        <w:spacing w:before="0" w:after="0" w:line="460" w:lineRule="exact"/>
        <w:ind w:firstLine="560"/>
      </w:pPr>
      <w:r>
        <w:rPr>
          <w:rFonts w:ascii="仿宋" w:hAnsi="仿宋" w:eastAsia="仿宋"/>
          <w:b w:val="0"/>
          <w:sz w:val="28"/>
        </w:rPr>
        <w:t>第十九条 非居民企业取得本法第三条第三款规定的所得，按照下列方法计算其应纳税所得额：</w:t>
      </w:r>
    </w:p>
    <w:p w14:paraId="26E9CE10">
      <w:pPr>
        <w:spacing w:before="0" w:after="0" w:line="460" w:lineRule="exact"/>
        <w:ind w:firstLine="560"/>
      </w:pPr>
      <w:r>
        <w:rPr>
          <w:rFonts w:ascii="仿宋" w:hAnsi="仿宋" w:eastAsia="仿宋"/>
          <w:b w:val="0"/>
          <w:sz w:val="28"/>
        </w:rPr>
        <w:t>（一）股息、红利等权益性投资收益和利息、租金、特许权使用费所得，以收入全额为应纳税所得额；</w:t>
      </w:r>
    </w:p>
    <w:p w14:paraId="5D7C1543">
      <w:pPr>
        <w:spacing w:before="0" w:after="0" w:line="460" w:lineRule="exact"/>
        <w:ind w:firstLine="560"/>
      </w:pPr>
      <w:r>
        <w:rPr>
          <w:rFonts w:ascii="仿宋" w:hAnsi="仿宋" w:eastAsia="仿宋"/>
          <w:b w:val="0"/>
          <w:sz w:val="28"/>
        </w:rPr>
        <w:t>（二）转让财产所得，以收入全额减除财产净值后的余额为应纳税所得额；</w:t>
      </w:r>
    </w:p>
    <w:p w14:paraId="69EF2139">
      <w:pPr>
        <w:spacing w:before="0" w:after="0" w:line="460" w:lineRule="exact"/>
        <w:ind w:firstLine="560"/>
      </w:pPr>
      <w:r>
        <w:rPr>
          <w:rFonts w:ascii="仿宋" w:hAnsi="仿宋" w:eastAsia="仿宋"/>
          <w:b w:val="0"/>
          <w:sz w:val="28"/>
        </w:rPr>
        <w:t>（三）其他所得，参照前两项规定的方法计算应纳税所得额。</w:t>
      </w:r>
    </w:p>
    <w:p w14:paraId="0B4E2A4D">
      <w:pPr>
        <w:spacing w:before="0" w:after="0" w:line="460" w:lineRule="exact"/>
        <w:ind w:firstLine="560"/>
      </w:pPr>
      <w:r>
        <w:rPr>
          <w:rFonts w:ascii="仿宋" w:hAnsi="仿宋" w:eastAsia="仿宋"/>
          <w:b w:val="0"/>
          <w:sz w:val="28"/>
        </w:rPr>
        <w:t>第二十条 本章规定的收入、扣除的具体范围、标准和资产的税务处理的具体办法，由国务院财政、税务主管部门规定。</w:t>
      </w:r>
    </w:p>
    <w:p w14:paraId="3DD6EA93">
      <w:pPr>
        <w:spacing w:before="0" w:after="0" w:line="460" w:lineRule="exact"/>
        <w:ind w:firstLine="560"/>
      </w:pPr>
      <w:r>
        <w:rPr>
          <w:rFonts w:ascii="仿宋" w:hAnsi="仿宋" w:eastAsia="仿宋"/>
          <w:b w:val="0"/>
          <w:sz w:val="28"/>
        </w:rPr>
        <w:t>第二十一条 在计算应纳税所得额时，企业财务、会计处理办法与税收法律、行政法规的规定不一致的，应当依照税收法律、行政法规的规定计算。</w:t>
      </w:r>
    </w:p>
    <w:p w14:paraId="21FA1FFC">
      <w:pPr>
        <w:spacing w:before="120" w:after="0" w:line="460" w:lineRule="exact"/>
        <w:ind w:firstLine="0"/>
      </w:pPr>
      <w:r>
        <w:rPr>
          <w:rFonts w:ascii="仿宋" w:hAnsi="仿宋" w:eastAsia="仿宋"/>
          <w:b/>
          <w:sz w:val="30"/>
        </w:rPr>
        <w:t>第三章 应纳税额</w:t>
      </w:r>
    </w:p>
    <w:p w14:paraId="1F2373CB">
      <w:pPr>
        <w:spacing w:before="0" w:after="0" w:line="460" w:lineRule="exact"/>
        <w:ind w:firstLine="560"/>
      </w:pPr>
      <w:r>
        <w:rPr>
          <w:rFonts w:ascii="仿宋" w:hAnsi="仿宋" w:eastAsia="仿宋"/>
          <w:b w:val="0"/>
          <w:sz w:val="28"/>
        </w:rPr>
        <w:t>第二十二条 企业的应纳税所得额乘以适用税率，减除依照本法关于税收优惠的规定减免和抵免的税额后的余额，为应纳税额。</w:t>
      </w:r>
    </w:p>
    <w:p w14:paraId="38B96EB8">
      <w:pPr>
        <w:spacing w:before="0" w:after="0" w:line="460" w:lineRule="exact"/>
        <w:ind w:firstLine="560"/>
      </w:pPr>
      <w:r>
        <w:rPr>
          <w:rFonts w:ascii="仿宋" w:hAnsi="仿宋" w:eastAsia="仿宋"/>
          <w:b w:val="0"/>
          <w:sz w:val="28"/>
        </w:rPr>
        <w:t>第二十三条 企业取得的下列所得已在境外缴纳的所得税税额，可以从其当期应纳税额中抵免，抵免限额为该项所得依照本法规定计算的应纳税额；超过抵免限额的部分，可以在以后五个年度内，用每年度抵免限额抵免当年应抵税额后的余额进行抵补：</w:t>
      </w:r>
    </w:p>
    <w:p w14:paraId="011DD312">
      <w:pPr>
        <w:spacing w:before="0" w:after="0" w:line="460" w:lineRule="exact"/>
        <w:ind w:firstLine="560"/>
      </w:pPr>
      <w:r>
        <w:rPr>
          <w:rFonts w:ascii="仿宋" w:hAnsi="仿宋" w:eastAsia="仿宋"/>
          <w:b w:val="0"/>
          <w:sz w:val="28"/>
        </w:rPr>
        <w:t>（一）居民企业来源于中国境外的应税所得；</w:t>
      </w:r>
    </w:p>
    <w:p w14:paraId="258E1C93">
      <w:pPr>
        <w:spacing w:before="0" w:after="0" w:line="460" w:lineRule="exact"/>
        <w:ind w:firstLine="560"/>
      </w:pPr>
      <w:r>
        <w:rPr>
          <w:rFonts w:ascii="仿宋" w:hAnsi="仿宋" w:eastAsia="仿宋"/>
          <w:b w:val="0"/>
          <w:sz w:val="28"/>
        </w:rPr>
        <w:t>（二）非居民企业在中国境内设立机构、场所，取得发生在中国境外但与该机构、场所有实</w:t>
      </w:r>
    </w:p>
    <w:p w14:paraId="5264A689">
      <w:pPr>
        <w:spacing w:before="0" w:after="0" w:line="460" w:lineRule="exact"/>
        <w:ind w:firstLine="560"/>
      </w:pPr>
      <w:r>
        <w:rPr>
          <w:rFonts w:ascii="仿宋" w:hAnsi="仿宋" w:eastAsia="仿宋"/>
          <w:b w:val="0"/>
          <w:sz w:val="28"/>
        </w:rPr>
        <w:t>际联系的应税所得。</w:t>
      </w:r>
    </w:p>
    <w:p w14:paraId="4CB519A1">
      <w:pPr>
        <w:spacing w:before="0" w:after="0" w:line="460" w:lineRule="exact"/>
        <w:ind w:firstLine="560"/>
      </w:pPr>
      <w:r>
        <w:rPr>
          <w:rFonts w:ascii="仿宋" w:hAnsi="仿宋" w:eastAsia="仿宋"/>
          <w:b w:val="0"/>
          <w:sz w:val="28"/>
        </w:rPr>
        <w:t>第二十四条 居民企业从其直接或者间接控制的外国企业分得的来源于中国境外的股息、红利等权益性投资收益，外国企业在境外实际缴纳的所得税税额中属于该项所得负担的部分，可以作为该居民企业的可抵免境外所得税税额，在本法第二十三条规定的抵免限额内抵免。</w:t>
      </w:r>
    </w:p>
    <w:p w14:paraId="5F2F8F93">
      <w:pPr>
        <w:spacing w:before="120" w:after="0" w:line="460" w:lineRule="exact"/>
        <w:ind w:firstLine="0"/>
      </w:pPr>
      <w:r>
        <w:rPr>
          <w:rFonts w:ascii="仿宋" w:hAnsi="仿宋" w:eastAsia="仿宋"/>
          <w:b/>
          <w:sz w:val="30"/>
        </w:rPr>
        <w:t>第四章 税收优惠</w:t>
      </w:r>
    </w:p>
    <w:p w14:paraId="6AB48990">
      <w:pPr>
        <w:spacing w:before="0" w:after="0" w:line="460" w:lineRule="exact"/>
        <w:ind w:firstLine="560"/>
      </w:pPr>
      <w:r>
        <w:rPr>
          <w:rFonts w:ascii="仿宋" w:hAnsi="仿宋" w:eastAsia="仿宋"/>
          <w:b w:val="0"/>
          <w:sz w:val="28"/>
        </w:rPr>
        <w:t>第二十五条 国家对重点扶持和鼓励发展的产业和项目，给予企业所得税优惠。</w:t>
      </w:r>
    </w:p>
    <w:p w14:paraId="765384DB">
      <w:pPr>
        <w:spacing w:before="0" w:after="0" w:line="460" w:lineRule="exact"/>
        <w:ind w:firstLine="560"/>
      </w:pPr>
      <w:r>
        <w:rPr>
          <w:rFonts w:ascii="仿宋" w:hAnsi="仿宋" w:eastAsia="仿宋"/>
          <w:b w:val="0"/>
          <w:sz w:val="28"/>
        </w:rPr>
        <w:t>第二十六条 企业的下列收入为免税收入：</w:t>
      </w:r>
    </w:p>
    <w:p w14:paraId="667CAEB9">
      <w:pPr>
        <w:spacing w:before="0" w:after="0" w:line="460" w:lineRule="exact"/>
        <w:ind w:firstLine="560"/>
      </w:pPr>
      <w:r>
        <w:rPr>
          <w:rFonts w:ascii="仿宋" w:hAnsi="仿宋" w:eastAsia="仿宋"/>
          <w:b w:val="0"/>
          <w:sz w:val="28"/>
        </w:rPr>
        <w:t>（一）国债利息收入；</w:t>
      </w:r>
    </w:p>
    <w:p w14:paraId="209EA1B9">
      <w:pPr>
        <w:spacing w:before="0" w:after="0" w:line="460" w:lineRule="exact"/>
        <w:ind w:firstLine="560"/>
      </w:pPr>
      <w:r>
        <w:rPr>
          <w:rFonts w:ascii="仿宋" w:hAnsi="仿宋" w:eastAsia="仿宋"/>
          <w:b w:val="0"/>
          <w:sz w:val="28"/>
        </w:rPr>
        <w:t>（二）符合条件的居民企业之间的股息、红利等权益性投资收益；</w:t>
      </w:r>
    </w:p>
    <w:p w14:paraId="330B5922">
      <w:pPr>
        <w:spacing w:before="0" w:after="0" w:line="460" w:lineRule="exact"/>
        <w:ind w:firstLine="560"/>
      </w:pPr>
      <w:r>
        <w:rPr>
          <w:rFonts w:ascii="仿宋" w:hAnsi="仿宋" w:eastAsia="仿宋"/>
          <w:b w:val="0"/>
          <w:sz w:val="28"/>
        </w:rPr>
        <w:t>（三）在中国境内设立机构、场所的非居民企业从居民企业取得与该机构、场所有实际联系的股息、红利等权益性投资收益；</w:t>
      </w:r>
    </w:p>
    <w:p w14:paraId="14B79FC1">
      <w:pPr>
        <w:spacing w:before="0" w:after="0" w:line="460" w:lineRule="exact"/>
        <w:ind w:firstLine="560"/>
      </w:pPr>
      <w:r>
        <w:rPr>
          <w:rFonts w:ascii="仿宋" w:hAnsi="仿宋" w:eastAsia="仿宋"/>
          <w:b w:val="0"/>
          <w:sz w:val="28"/>
        </w:rPr>
        <w:t>（四）符合条件的非营利组织的收入。</w:t>
      </w:r>
    </w:p>
    <w:p w14:paraId="4BC8FE84">
      <w:pPr>
        <w:spacing w:before="0" w:after="0" w:line="460" w:lineRule="exact"/>
        <w:ind w:firstLine="560"/>
      </w:pPr>
      <w:r>
        <w:rPr>
          <w:rFonts w:ascii="仿宋" w:hAnsi="仿宋" w:eastAsia="仿宋"/>
          <w:b w:val="0"/>
          <w:sz w:val="28"/>
        </w:rPr>
        <w:t>第二十七条 企业的下列所得，可以免征、减征企业所得税：</w:t>
      </w:r>
    </w:p>
    <w:p w14:paraId="04E0D6B1">
      <w:pPr>
        <w:spacing w:before="0" w:after="0" w:line="460" w:lineRule="exact"/>
        <w:ind w:firstLine="560"/>
      </w:pPr>
      <w:r>
        <w:rPr>
          <w:rFonts w:ascii="仿宋" w:hAnsi="仿宋" w:eastAsia="仿宋"/>
          <w:b w:val="0"/>
          <w:sz w:val="28"/>
        </w:rPr>
        <w:t>（一）从事农、林、牧、渔业项目的所得；</w:t>
      </w:r>
    </w:p>
    <w:p w14:paraId="51C25C86">
      <w:pPr>
        <w:spacing w:before="0" w:after="0" w:line="460" w:lineRule="exact"/>
        <w:ind w:firstLine="560"/>
      </w:pPr>
      <w:r>
        <w:rPr>
          <w:rFonts w:ascii="仿宋" w:hAnsi="仿宋" w:eastAsia="仿宋"/>
          <w:b w:val="0"/>
          <w:sz w:val="28"/>
        </w:rPr>
        <w:t>（二）从事国家重点扶持的公共基础设施项目投资经营的所得；</w:t>
      </w:r>
    </w:p>
    <w:p w14:paraId="773554C9">
      <w:pPr>
        <w:spacing w:before="0" w:after="0" w:line="460" w:lineRule="exact"/>
        <w:ind w:firstLine="560"/>
      </w:pPr>
      <w:r>
        <w:rPr>
          <w:rFonts w:ascii="仿宋" w:hAnsi="仿宋" w:eastAsia="仿宋"/>
          <w:b w:val="0"/>
          <w:sz w:val="28"/>
        </w:rPr>
        <w:t>（三）从事符合条件的环境保护、节能节水项目的所得；</w:t>
      </w:r>
    </w:p>
    <w:p w14:paraId="70B1CA12">
      <w:pPr>
        <w:spacing w:before="0" w:after="0" w:line="460" w:lineRule="exact"/>
        <w:ind w:firstLine="560"/>
      </w:pPr>
      <w:r>
        <w:rPr>
          <w:rFonts w:ascii="仿宋" w:hAnsi="仿宋" w:eastAsia="仿宋"/>
          <w:b w:val="0"/>
          <w:sz w:val="28"/>
        </w:rPr>
        <w:t>（四）符合条件的技术转让所得；</w:t>
      </w:r>
    </w:p>
    <w:p w14:paraId="11E251DE">
      <w:pPr>
        <w:spacing w:before="0" w:after="0" w:line="460" w:lineRule="exact"/>
        <w:ind w:firstLine="560"/>
      </w:pPr>
      <w:r>
        <w:rPr>
          <w:rFonts w:ascii="仿宋" w:hAnsi="仿宋" w:eastAsia="仿宋"/>
          <w:b w:val="0"/>
          <w:sz w:val="28"/>
        </w:rPr>
        <w:t>（五）本法第三条第三款规定的所得。</w:t>
      </w:r>
    </w:p>
    <w:p w14:paraId="1FC43EE6">
      <w:pPr>
        <w:spacing w:before="0" w:after="0" w:line="460" w:lineRule="exact"/>
        <w:ind w:firstLine="560"/>
      </w:pPr>
      <w:r>
        <w:rPr>
          <w:rFonts w:ascii="仿宋" w:hAnsi="仿宋" w:eastAsia="仿宋"/>
          <w:b w:val="0"/>
          <w:sz w:val="28"/>
        </w:rPr>
        <w:t>第二十八条 符合条件的小型微利企业，减按 20% 的税率征收企业所得税。</w:t>
      </w:r>
    </w:p>
    <w:p w14:paraId="75E1E808">
      <w:pPr>
        <w:spacing w:before="0" w:after="0" w:line="460" w:lineRule="exact"/>
        <w:ind w:firstLine="560"/>
      </w:pPr>
      <w:r>
        <w:rPr>
          <w:rFonts w:ascii="仿宋" w:hAnsi="仿宋" w:eastAsia="仿宋"/>
          <w:b w:val="0"/>
          <w:sz w:val="28"/>
        </w:rPr>
        <w:t>国家需要重点扶持的高新技术企业，减按15%的税率征收企业所得税。</w:t>
      </w:r>
    </w:p>
    <w:p w14:paraId="424D76A2">
      <w:pPr>
        <w:spacing w:before="0" w:after="0" w:line="460" w:lineRule="exact"/>
        <w:ind w:firstLine="560"/>
      </w:pPr>
      <w:r>
        <w:rPr>
          <w:rFonts w:ascii="仿宋" w:hAnsi="仿宋" w:eastAsia="仿宋"/>
          <w:b w:val="0"/>
          <w:sz w:val="28"/>
        </w:rPr>
        <w:t>第二十九条 民族自治地方的自治机关对本民族自治地方的企业应缴纳的企业所得税中属于地方分享的部分，可以决定减征或者免征。自治州、自治县决定减征或者免征的，须报省、自治区、直辖市人民政府批准。</w:t>
      </w:r>
    </w:p>
    <w:p w14:paraId="2777D5E5">
      <w:pPr>
        <w:spacing w:before="0" w:after="0" w:line="460" w:lineRule="exact"/>
        <w:ind w:firstLine="560"/>
      </w:pPr>
      <w:r>
        <w:rPr>
          <w:rFonts w:ascii="仿宋" w:hAnsi="仿宋" w:eastAsia="仿宋"/>
          <w:b w:val="0"/>
          <w:sz w:val="28"/>
        </w:rPr>
        <w:t>第三十条 企业的下列支出，可以在计算应纳税所得额时加计扣除：</w:t>
      </w:r>
    </w:p>
    <w:p w14:paraId="59F1A3C5">
      <w:pPr>
        <w:spacing w:before="0" w:after="0" w:line="460" w:lineRule="exact"/>
        <w:ind w:firstLine="560"/>
      </w:pPr>
      <w:r>
        <w:rPr>
          <w:rFonts w:ascii="仿宋" w:hAnsi="仿宋" w:eastAsia="仿宋"/>
          <w:b w:val="0"/>
          <w:sz w:val="28"/>
        </w:rPr>
        <w:t>（一）开发新技术、新产品、新工艺发生的研究开发费用；</w:t>
      </w:r>
    </w:p>
    <w:p w14:paraId="17AF94EB">
      <w:pPr>
        <w:spacing w:before="0" w:after="0" w:line="460" w:lineRule="exact"/>
        <w:ind w:firstLine="560"/>
      </w:pPr>
      <w:r>
        <w:rPr>
          <w:rFonts w:ascii="仿宋" w:hAnsi="仿宋" w:eastAsia="仿宋"/>
          <w:b w:val="0"/>
          <w:sz w:val="28"/>
        </w:rPr>
        <w:t>（二）安置残疾人员及国家鼓励安置的其他就业人员所支付的工资。</w:t>
      </w:r>
    </w:p>
    <w:p w14:paraId="019E4AC0">
      <w:pPr>
        <w:spacing w:before="0" w:after="0" w:line="460" w:lineRule="exact"/>
        <w:ind w:firstLine="560"/>
      </w:pPr>
      <w:r>
        <w:rPr>
          <w:rFonts w:ascii="仿宋" w:hAnsi="仿宋" w:eastAsia="仿宋"/>
          <w:b w:val="0"/>
          <w:sz w:val="28"/>
        </w:rPr>
        <w:t>第三十一条 创业投资企业从事国家需要重点扶持和鼓励的创业投资，可以按投资额的一定比例抵扣应纳税所得额。</w:t>
      </w:r>
    </w:p>
    <w:p w14:paraId="68C47FFE">
      <w:pPr>
        <w:spacing w:before="0" w:after="0" w:line="460" w:lineRule="exact"/>
        <w:ind w:firstLine="560"/>
      </w:pPr>
      <w:r>
        <w:rPr>
          <w:rFonts w:ascii="仿宋" w:hAnsi="仿宋" w:eastAsia="仿宋"/>
          <w:b w:val="0"/>
          <w:sz w:val="28"/>
        </w:rPr>
        <w:t>第三十二条 企业的固定资产由于技术进步等原因，确需加速折旧的，可以缩短折旧年限或者采取加速折旧的方法。</w:t>
      </w:r>
    </w:p>
    <w:p w14:paraId="1ECACC6B">
      <w:pPr>
        <w:spacing w:before="0" w:after="0" w:line="460" w:lineRule="exact"/>
        <w:ind w:firstLine="560"/>
      </w:pPr>
      <w:r>
        <w:rPr>
          <w:rFonts w:ascii="仿宋" w:hAnsi="仿宋" w:eastAsia="仿宋"/>
          <w:b w:val="0"/>
          <w:sz w:val="28"/>
        </w:rPr>
        <w:t>第三十三条 企业综合利用资源，生产符合国家产业政策规定的产品所取得的收入，可以在计算应纳税所得额时减计收入。</w:t>
      </w:r>
    </w:p>
    <w:p w14:paraId="321EC54B">
      <w:pPr>
        <w:spacing w:before="0" w:after="0" w:line="460" w:lineRule="exact"/>
        <w:ind w:firstLine="560"/>
      </w:pPr>
      <w:r>
        <w:rPr>
          <w:rFonts w:ascii="仿宋" w:hAnsi="仿宋" w:eastAsia="仿宋"/>
          <w:b w:val="0"/>
          <w:sz w:val="28"/>
        </w:rPr>
        <w:t>第三十四条 企业购置用于环境保护、节能节水、安全生产等专用设备的投资额，可以按一定比例实行税额抵免。</w:t>
      </w:r>
    </w:p>
    <w:p w14:paraId="39DE9ABF">
      <w:pPr>
        <w:spacing w:before="0" w:after="0" w:line="460" w:lineRule="exact"/>
        <w:ind w:firstLine="560"/>
      </w:pPr>
      <w:r>
        <w:rPr>
          <w:rFonts w:ascii="仿宋" w:hAnsi="仿宋" w:eastAsia="仿宋"/>
          <w:b w:val="0"/>
          <w:sz w:val="28"/>
        </w:rPr>
        <w:t>第三十五条 本法规定的税收优惠的具体办法，由国务院规定。</w:t>
      </w:r>
    </w:p>
    <w:p w14:paraId="146D3766">
      <w:pPr>
        <w:spacing w:before="0" w:after="0" w:line="460" w:lineRule="exact"/>
        <w:ind w:firstLine="560"/>
      </w:pPr>
      <w:r>
        <w:rPr>
          <w:rFonts w:ascii="仿宋" w:hAnsi="仿宋" w:eastAsia="仿宋"/>
          <w:b w:val="0"/>
          <w:sz w:val="28"/>
        </w:rPr>
        <w:t>第三十六条 根据国民经济和社会发展的需要，或者由于突发事件等原因对企业经营活动产生重大影响的，国务院可以制定企业所得税专项优惠政策，报全国人民代表大会常务委员会备案。</w:t>
      </w:r>
    </w:p>
    <w:p w14:paraId="2B3FB4DF">
      <w:pPr>
        <w:spacing w:before="120" w:after="0" w:line="460" w:lineRule="exact"/>
        <w:ind w:firstLine="0"/>
      </w:pPr>
      <w:r>
        <w:rPr>
          <w:rFonts w:ascii="仿宋" w:hAnsi="仿宋" w:eastAsia="仿宋"/>
          <w:b/>
          <w:sz w:val="30"/>
        </w:rPr>
        <w:t>第五章 源泉扣缴</w:t>
      </w:r>
    </w:p>
    <w:p w14:paraId="32AC60C7">
      <w:pPr>
        <w:spacing w:before="0" w:after="0" w:line="460" w:lineRule="exact"/>
        <w:ind w:firstLine="560"/>
      </w:pPr>
      <w:r>
        <w:rPr>
          <w:rFonts w:ascii="仿宋" w:hAnsi="仿宋" w:eastAsia="仿宋"/>
          <w:b w:val="0"/>
          <w:sz w:val="28"/>
        </w:rPr>
        <w:t>第三十七条 对非居民企业取得本法第三条第三款规定的所得应缴纳的所得税，实行源泉扣缴，以支付人为扣缴义务人。税款由扣缴义务人在每次支付或者到期应支付时，从支付或者到期</w:t>
      </w:r>
    </w:p>
    <w:p w14:paraId="020E4CF3">
      <w:pPr>
        <w:spacing w:before="0" w:after="0" w:line="460" w:lineRule="exact"/>
        <w:ind w:firstLine="560"/>
      </w:pPr>
      <w:r>
        <w:rPr>
          <w:rFonts w:ascii="仿宋" w:hAnsi="仿宋" w:eastAsia="仿宋"/>
          <w:b w:val="0"/>
          <w:sz w:val="28"/>
        </w:rPr>
        <w:t>应支付的款项中扣缴。</w:t>
      </w:r>
    </w:p>
    <w:p w14:paraId="0F18F471">
      <w:pPr>
        <w:spacing w:before="0" w:after="0" w:line="460" w:lineRule="exact"/>
        <w:ind w:firstLine="560"/>
      </w:pPr>
      <w:r>
        <w:rPr>
          <w:rFonts w:ascii="仿宋" w:hAnsi="仿宋" w:eastAsia="仿宋"/>
          <w:b w:val="0"/>
          <w:sz w:val="28"/>
        </w:rPr>
        <w:t>第三十八条 对非居民企业在中国境内取得工程作业和劳务所得应缴纳的所得税，税务机关可以指定工程价款或者劳务费的支付人为扣缴义务人。</w:t>
      </w:r>
    </w:p>
    <w:p w14:paraId="0409B444">
      <w:pPr>
        <w:spacing w:before="0" w:after="0" w:line="460" w:lineRule="exact"/>
        <w:ind w:firstLine="560"/>
      </w:pPr>
      <w:r>
        <w:rPr>
          <w:rFonts w:ascii="仿宋" w:hAnsi="仿宋" w:eastAsia="仿宋"/>
          <w:b w:val="0"/>
          <w:sz w:val="28"/>
        </w:rPr>
        <w:t>第三十九条 依照本法第三十七条、第三十八条规定应当扣缴的所得税，扣缴义务人未依法扣缴或者无法履行扣缴义务的，由纳税人在所得发生地缴纳。纳税人未依法缴纳的，税务机关可以从该纳税人在中国境内其他收入项目的支付人应付的款项中，追缴该纳税人的应纳税款。</w:t>
      </w:r>
    </w:p>
    <w:p w14:paraId="0D43EA6F">
      <w:pPr>
        <w:spacing w:before="0" w:after="0" w:line="460" w:lineRule="exact"/>
        <w:ind w:firstLine="560"/>
      </w:pPr>
      <w:r>
        <w:rPr>
          <w:rFonts w:ascii="仿宋" w:hAnsi="仿宋" w:eastAsia="仿宋"/>
          <w:b w:val="0"/>
          <w:sz w:val="28"/>
        </w:rPr>
        <w:t>第四十条 扣缴义务人每次代扣的税款，应当自代扣之日起七日内缴入国库，并向所在地的税务机关报送扣缴企业所得税报告表。</w:t>
      </w:r>
    </w:p>
    <w:p w14:paraId="59B13D3A">
      <w:pPr>
        <w:spacing w:before="120" w:after="0" w:line="460" w:lineRule="exact"/>
        <w:ind w:firstLine="0"/>
      </w:pPr>
      <w:r>
        <w:rPr>
          <w:rFonts w:ascii="仿宋" w:hAnsi="仿宋" w:eastAsia="仿宋"/>
          <w:b/>
          <w:sz w:val="30"/>
        </w:rPr>
        <w:t>第六章 特别纳税调整</w:t>
      </w:r>
    </w:p>
    <w:p w14:paraId="57C98199">
      <w:pPr>
        <w:spacing w:before="0" w:after="0" w:line="460" w:lineRule="exact"/>
        <w:ind w:firstLine="560"/>
      </w:pPr>
      <w:r>
        <w:rPr>
          <w:rFonts w:ascii="仿宋" w:hAnsi="仿宋" w:eastAsia="仿宋"/>
          <w:b w:val="0"/>
          <w:sz w:val="28"/>
        </w:rPr>
        <w:t>第四十一条 企业与其关联方之间的业务往来，不符合独立交易原则而减少企业或者其关联方应纳税收入或者所得额的，税务机关有权按照合理方法调整。</w:t>
      </w:r>
    </w:p>
    <w:p w14:paraId="55D200B3">
      <w:pPr>
        <w:spacing w:before="0" w:after="0" w:line="460" w:lineRule="exact"/>
        <w:ind w:firstLine="560"/>
      </w:pPr>
      <w:r>
        <w:rPr>
          <w:rFonts w:ascii="仿宋" w:hAnsi="仿宋" w:eastAsia="仿宋"/>
          <w:b w:val="0"/>
          <w:sz w:val="28"/>
        </w:rPr>
        <w:t>企业与其关联方共同开发、受让无形资产，或者共同提供、接受劳务发生的成本，在计算应纳税所得额时应当按照独立交易原则进行分摊。</w:t>
      </w:r>
    </w:p>
    <w:p w14:paraId="2345B7F3">
      <w:pPr>
        <w:spacing w:before="0" w:after="0" w:line="460" w:lineRule="exact"/>
        <w:ind w:firstLine="560"/>
      </w:pPr>
      <w:r>
        <w:rPr>
          <w:rFonts w:ascii="仿宋" w:hAnsi="仿宋" w:eastAsia="仿宋"/>
          <w:b w:val="0"/>
          <w:sz w:val="28"/>
        </w:rPr>
        <w:t>第四十二条 企业可以向税务机关提出与其关联方之间业务往来的定价原则和计算方法，税务机关与企业协商、确认后，达成预约定价安排。</w:t>
      </w:r>
    </w:p>
    <w:p w14:paraId="728912F9">
      <w:pPr>
        <w:spacing w:before="0" w:after="0" w:line="460" w:lineRule="exact"/>
        <w:ind w:firstLine="560"/>
      </w:pPr>
      <w:r>
        <w:rPr>
          <w:rFonts w:ascii="仿宋" w:hAnsi="仿宋" w:eastAsia="仿宋"/>
          <w:b w:val="0"/>
          <w:sz w:val="28"/>
        </w:rPr>
        <w:t>第四十三条 企业向税务机关报送年度企业所得税纳税申报表时，应当就其与关联方之间的业务往来，附送年度关联业务往来报告表。</w:t>
      </w:r>
    </w:p>
    <w:p w14:paraId="1ABD2D32">
      <w:pPr>
        <w:spacing w:before="0" w:after="0" w:line="460" w:lineRule="exact"/>
        <w:ind w:firstLine="560"/>
      </w:pPr>
      <w:r>
        <w:rPr>
          <w:rFonts w:ascii="仿宋" w:hAnsi="仿宋" w:eastAsia="仿宋"/>
          <w:b w:val="0"/>
          <w:sz w:val="28"/>
        </w:rPr>
        <w:t>税务机关在进行关联业务调查时，企业及其关联方，以及与关联业务调查有关的其他企业，应当按照规定提供相关资料。</w:t>
      </w:r>
    </w:p>
    <w:p w14:paraId="42EBD7A6">
      <w:pPr>
        <w:spacing w:before="0" w:after="0" w:line="460" w:lineRule="exact"/>
        <w:ind w:firstLine="560"/>
      </w:pPr>
      <w:r>
        <w:rPr>
          <w:rFonts w:ascii="仿宋" w:hAnsi="仿宋" w:eastAsia="仿宋"/>
          <w:b w:val="0"/>
          <w:sz w:val="28"/>
        </w:rPr>
        <w:t>第四十四条 企业不提供与其关联方之间业务往来资料，或者提供虚假、不完整资料，未能真实反映其关联业务往来情况的，税务机关有权依法核定其应纳税所得额。</w:t>
      </w:r>
    </w:p>
    <w:p w14:paraId="32B07964">
      <w:pPr>
        <w:spacing w:before="0" w:after="0" w:line="460" w:lineRule="exact"/>
        <w:ind w:firstLine="560"/>
      </w:pPr>
      <w:r>
        <w:rPr>
          <w:rFonts w:ascii="仿宋" w:hAnsi="仿宋" w:eastAsia="仿宋"/>
          <w:b w:val="0"/>
          <w:sz w:val="28"/>
        </w:rPr>
        <w:t>第四十五条 由居民企业，或者由居民企业和中国居民控制的设立在实际税负明显低于本法第四条第一款规定税率水平的国家（地区）的企业，并非由于合理的经营需要而对利润不作分配或者减少分配的，上述利润中应归属于该居民企业的部分，应当计入该居民企业的当期收入。</w:t>
      </w:r>
    </w:p>
    <w:p w14:paraId="541C7473">
      <w:pPr>
        <w:spacing w:before="0" w:after="0" w:line="460" w:lineRule="exact"/>
        <w:ind w:firstLine="560"/>
      </w:pPr>
      <w:r>
        <w:rPr>
          <w:rFonts w:ascii="仿宋" w:hAnsi="仿宋" w:eastAsia="仿宋"/>
          <w:b w:val="0"/>
          <w:sz w:val="28"/>
        </w:rPr>
        <w:t>第四十六条 企业从其关联方接受的债权性投资与权益性投资的比例超过规定标准而发生的利息支出，不得在计算应纳税所得额时扣除。</w:t>
      </w:r>
    </w:p>
    <w:p w14:paraId="07C62D08">
      <w:pPr>
        <w:spacing w:before="0" w:after="0" w:line="460" w:lineRule="exact"/>
        <w:ind w:firstLine="560"/>
      </w:pPr>
      <w:r>
        <w:rPr>
          <w:rFonts w:ascii="仿宋" w:hAnsi="仿宋" w:eastAsia="仿宋"/>
          <w:b w:val="0"/>
          <w:sz w:val="28"/>
        </w:rPr>
        <w:t>第四十七条 企业实施其他不具有合理商业目的的安排而减少其应纳税收入或者所得额的，税务机关有权按照合理方法调整。</w:t>
      </w:r>
    </w:p>
    <w:p w14:paraId="3ECA2FCC">
      <w:pPr>
        <w:spacing w:before="0" w:after="0" w:line="460" w:lineRule="exact"/>
        <w:ind w:firstLine="560"/>
      </w:pPr>
      <w:r>
        <w:rPr>
          <w:rFonts w:ascii="仿宋" w:hAnsi="仿宋" w:eastAsia="仿宋"/>
          <w:b w:val="0"/>
          <w:sz w:val="28"/>
        </w:rPr>
        <w:t>第四十八条 税务机关依照本章规定作出纳税调整，需要补征税款的，应当补征税款，并按照国务院规定加收利息。</w:t>
      </w:r>
    </w:p>
    <w:p w14:paraId="5CBC3902">
      <w:pPr>
        <w:spacing w:before="120" w:after="0" w:line="460" w:lineRule="exact"/>
        <w:ind w:firstLine="0"/>
      </w:pPr>
      <w:r>
        <w:rPr>
          <w:rFonts w:ascii="仿宋" w:hAnsi="仿宋" w:eastAsia="仿宋"/>
          <w:b/>
          <w:sz w:val="30"/>
        </w:rPr>
        <w:t>第七章 征收管理</w:t>
      </w:r>
    </w:p>
    <w:p w14:paraId="552DB4F2">
      <w:pPr>
        <w:spacing w:before="0" w:after="0" w:line="460" w:lineRule="exact"/>
        <w:ind w:firstLine="560"/>
      </w:pPr>
      <w:r>
        <w:rPr>
          <w:rFonts w:ascii="仿宋" w:hAnsi="仿宋" w:eastAsia="仿宋"/>
          <w:b w:val="0"/>
          <w:sz w:val="28"/>
        </w:rPr>
        <w:t>第四十九条 企业所得税的征收管理除本法规定外，依照《中华人民共和国税收征收管理法》的规定执行。</w:t>
      </w:r>
    </w:p>
    <w:p w14:paraId="318BA453">
      <w:pPr>
        <w:spacing w:before="0" w:after="0" w:line="460" w:lineRule="exact"/>
        <w:ind w:firstLine="560"/>
      </w:pPr>
      <w:r>
        <w:rPr>
          <w:rFonts w:ascii="仿宋" w:hAnsi="仿宋" w:eastAsia="仿宋"/>
          <w:b w:val="0"/>
          <w:sz w:val="28"/>
        </w:rPr>
        <w:t>第五十条 除税收法律、行政法规另有规定外，居民企业以企业登记注册地为纳税地点；但登记注册地在境外的，以实际管理机构所在地为纳税地点。</w:t>
      </w:r>
    </w:p>
    <w:p w14:paraId="3A30963E">
      <w:pPr>
        <w:spacing w:before="0" w:after="0" w:line="460" w:lineRule="exact"/>
        <w:ind w:firstLine="560"/>
      </w:pPr>
      <w:r>
        <w:rPr>
          <w:rFonts w:ascii="仿宋" w:hAnsi="仿宋" w:eastAsia="仿宋"/>
          <w:b w:val="0"/>
          <w:sz w:val="28"/>
        </w:rPr>
        <w:t>居民企业在中国境内设立不具有法人资格的营业机构的，应当汇总计算并缴纳企业所得税。</w:t>
      </w:r>
    </w:p>
    <w:p w14:paraId="1C802A6A">
      <w:pPr>
        <w:spacing w:before="0" w:after="0" w:line="460" w:lineRule="exact"/>
        <w:ind w:firstLine="560"/>
      </w:pPr>
      <w:r>
        <w:rPr>
          <w:rFonts w:ascii="仿宋" w:hAnsi="仿宋" w:eastAsia="仿宋"/>
          <w:b w:val="0"/>
          <w:sz w:val="28"/>
        </w:rPr>
        <w:t>第五十一条 非居民企业取得本法第三条第二款规定的所得，以机构、场所所在地为纳税地点。非居民企业在中国境内设立两个或者两个以上机构、场所，符合国务院税务主管部门规定条件的，可以选择由其主要机构、场所汇总缴纳企</w:t>
      </w:r>
    </w:p>
    <w:p w14:paraId="72CAC9C3">
      <w:pPr>
        <w:spacing w:before="0" w:after="0" w:line="460" w:lineRule="exact"/>
        <w:ind w:firstLine="560"/>
      </w:pPr>
      <w:r>
        <w:rPr>
          <w:rFonts w:ascii="仿宋" w:hAnsi="仿宋" w:eastAsia="仿宋"/>
          <w:b w:val="0"/>
          <w:sz w:val="28"/>
        </w:rPr>
        <w:t>业所得税。</w:t>
      </w:r>
    </w:p>
    <w:p w14:paraId="6034CEBC">
      <w:pPr>
        <w:spacing w:before="0" w:after="0" w:line="460" w:lineRule="exact"/>
        <w:ind w:firstLine="560"/>
      </w:pPr>
      <w:r>
        <w:rPr>
          <w:rFonts w:ascii="仿宋" w:hAnsi="仿宋" w:eastAsia="仿宋"/>
          <w:b w:val="0"/>
          <w:sz w:val="28"/>
        </w:rPr>
        <w:t>非居民企业取得本法第三条第三款规定的所得，以扣缴义务人所在地为纳税地点。</w:t>
      </w:r>
    </w:p>
    <w:p w14:paraId="41B38711">
      <w:pPr>
        <w:spacing w:before="0" w:after="0" w:line="460" w:lineRule="exact"/>
        <w:ind w:firstLine="560"/>
      </w:pPr>
      <w:r>
        <w:rPr>
          <w:rFonts w:ascii="仿宋" w:hAnsi="仿宋" w:eastAsia="仿宋"/>
          <w:b w:val="0"/>
          <w:sz w:val="28"/>
        </w:rPr>
        <w:t>第五十二条 除国务院另有规定外，企业之间不得合并缴纳企业所得税。</w:t>
      </w:r>
    </w:p>
    <w:p w14:paraId="3BF1AEEE">
      <w:pPr>
        <w:spacing w:before="0" w:after="0" w:line="460" w:lineRule="exact"/>
        <w:ind w:firstLine="560"/>
      </w:pPr>
      <w:r>
        <w:rPr>
          <w:rFonts w:ascii="仿宋" w:hAnsi="仿宋" w:eastAsia="仿宋"/>
          <w:b w:val="0"/>
          <w:sz w:val="28"/>
        </w:rPr>
        <w:t>第五十三条 企业所得税按纳税年度计算。纳税年度自公历1月1日起至12月31日止。</w:t>
      </w:r>
    </w:p>
    <w:p w14:paraId="66A88730">
      <w:pPr>
        <w:spacing w:before="0" w:after="0" w:line="460" w:lineRule="exact"/>
        <w:ind w:firstLine="560"/>
      </w:pPr>
      <w:r>
        <w:rPr>
          <w:rFonts w:ascii="仿宋" w:hAnsi="仿宋" w:eastAsia="仿宋"/>
          <w:b w:val="0"/>
          <w:sz w:val="28"/>
        </w:rPr>
        <w:t>企业在一个纳税年度中间开业，或者终止经营活动，使该纳税年度的实际经营期不足十二个月的，应当以其实际经营期为一个纳税年度。</w:t>
      </w:r>
    </w:p>
    <w:p w14:paraId="1F9C598F">
      <w:pPr>
        <w:spacing w:before="0" w:after="0" w:line="460" w:lineRule="exact"/>
        <w:ind w:firstLine="560"/>
      </w:pPr>
      <w:r>
        <w:rPr>
          <w:rFonts w:ascii="仿宋" w:hAnsi="仿宋" w:eastAsia="仿宋"/>
          <w:b w:val="0"/>
          <w:sz w:val="28"/>
        </w:rPr>
        <w:t>企业依法清算时，应当以清算期间作为一个纳税年度。</w:t>
      </w:r>
    </w:p>
    <w:p w14:paraId="626F4D40">
      <w:pPr>
        <w:spacing w:before="0" w:after="0" w:line="460" w:lineRule="exact"/>
        <w:ind w:firstLine="560"/>
      </w:pPr>
      <w:r>
        <w:rPr>
          <w:rFonts w:ascii="仿宋" w:hAnsi="仿宋" w:eastAsia="仿宋"/>
          <w:b w:val="0"/>
          <w:sz w:val="28"/>
        </w:rPr>
        <w:t>第五十四条 企业所得税分月或者分季预缴。</w:t>
      </w:r>
    </w:p>
    <w:p w14:paraId="04A99D08">
      <w:pPr>
        <w:spacing w:before="0" w:after="0" w:line="460" w:lineRule="exact"/>
        <w:ind w:firstLine="560"/>
      </w:pPr>
      <w:r>
        <w:rPr>
          <w:rFonts w:ascii="仿宋" w:hAnsi="仿宋" w:eastAsia="仿宋"/>
          <w:b w:val="0"/>
          <w:sz w:val="28"/>
        </w:rPr>
        <w:t>企业应当自月份或者季度终了之日起十五日内，向税务机关报送预缴企业所得税纳税申报表，预缴税款。</w:t>
      </w:r>
    </w:p>
    <w:p w14:paraId="198A02BA">
      <w:pPr>
        <w:spacing w:before="0" w:after="0" w:line="460" w:lineRule="exact"/>
        <w:ind w:firstLine="560"/>
      </w:pPr>
      <w:r>
        <w:rPr>
          <w:rFonts w:ascii="仿宋" w:hAnsi="仿宋" w:eastAsia="仿宋"/>
          <w:b w:val="0"/>
          <w:sz w:val="28"/>
        </w:rPr>
        <w:t>企业应当自年度终了之日起五个月内，向税务机关报送年度企业所得税纳税申报表，并汇算清缴，结清应缴应退税款。</w:t>
      </w:r>
    </w:p>
    <w:p w14:paraId="57347173">
      <w:pPr>
        <w:spacing w:before="0" w:after="0" w:line="460" w:lineRule="exact"/>
        <w:ind w:firstLine="560"/>
      </w:pPr>
      <w:r>
        <w:rPr>
          <w:rFonts w:ascii="仿宋" w:hAnsi="仿宋" w:eastAsia="仿宋"/>
          <w:b w:val="0"/>
          <w:sz w:val="28"/>
        </w:rPr>
        <w:t>企业在报送企业所得税纳税申报表时，应当按照规定附送财务会计报告和其他有关资料。</w:t>
      </w:r>
    </w:p>
    <w:p w14:paraId="1114B73D">
      <w:pPr>
        <w:spacing w:before="0" w:after="0" w:line="460" w:lineRule="exact"/>
        <w:ind w:firstLine="560"/>
      </w:pPr>
      <w:r>
        <w:rPr>
          <w:rFonts w:ascii="仿宋" w:hAnsi="仿宋" w:eastAsia="仿宋"/>
          <w:b w:val="0"/>
          <w:sz w:val="28"/>
        </w:rPr>
        <w:t>第五十五条 企业在年度中间终止经营活动的，应当自实际经营终止之日起六十日内，向税务机关办理当期企业所得税汇算清缴。</w:t>
      </w:r>
    </w:p>
    <w:p w14:paraId="73FC41C1">
      <w:pPr>
        <w:spacing w:before="0" w:after="0" w:line="460" w:lineRule="exact"/>
        <w:ind w:firstLine="560"/>
      </w:pPr>
      <w:r>
        <w:rPr>
          <w:rFonts w:ascii="仿宋" w:hAnsi="仿宋" w:eastAsia="仿宋"/>
          <w:b w:val="0"/>
          <w:sz w:val="28"/>
        </w:rPr>
        <w:t>企业应当在办理注销登记前，就其清算所得向税务机关申报并依法缴纳企业所得税。</w:t>
      </w:r>
    </w:p>
    <w:p w14:paraId="0697DEBC">
      <w:pPr>
        <w:spacing w:before="0" w:after="0" w:line="460" w:lineRule="exact"/>
        <w:ind w:firstLine="560"/>
      </w:pPr>
      <w:r>
        <w:rPr>
          <w:rFonts w:ascii="仿宋" w:hAnsi="仿宋" w:eastAsia="仿宋"/>
          <w:b w:val="0"/>
          <w:sz w:val="28"/>
        </w:rPr>
        <w:t>第五十六条 依照本法缴纳的企业所得税，以人民币计算。所得以人民币以外的货币计算的，应当折合成人民币计算并缴纳税款。</w:t>
      </w:r>
    </w:p>
    <w:p w14:paraId="290188FC">
      <w:pPr>
        <w:spacing w:before="120" w:after="0" w:line="460" w:lineRule="exact"/>
        <w:ind w:firstLine="0"/>
      </w:pPr>
      <w:r>
        <w:rPr>
          <w:rFonts w:ascii="仿宋" w:hAnsi="仿宋" w:eastAsia="仿宋"/>
          <w:b/>
          <w:sz w:val="30"/>
        </w:rPr>
        <w:t>第八章 附 则</w:t>
      </w:r>
    </w:p>
    <w:p w14:paraId="05B21E74">
      <w:pPr>
        <w:spacing w:before="0" w:after="0" w:line="460" w:lineRule="exact"/>
        <w:ind w:firstLine="560"/>
      </w:pPr>
      <w:r>
        <w:rPr>
          <w:rFonts w:ascii="仿宋" w:hAnsi="仿宋" w:eastAsia="仿宋"/>
          <w:b w:val="0"/>
          <w:sz w:val="28"/>
        </w:rPr>
        <w:t>第五十七条 本法公布前已经批准设立的企业，依照当时的税收法律、行政法规规定，享受低税率优惠的，按照国务院规定，可以在本法施行后五年内，逐步过渡到本法规定的税率；享受定期减免税优惠的，按照国务院规定，可以在本法施行后继续享受到期满为止，但因未获利而尚未享受优惠的，优惠期限从本法施行年度起计算。</w:t>
      </w:r>
    </w:p>
    <w:p w14:paraId="59D64028">
      <w:pPr>
        <w:spacing w:before="0" w:after="0" w:line="460" w:lineRule="exact"/>
        <w:ind w:firstLine="560"/>
      </w:pPr>
      <w:r>
        <w:rPr>
          <w:rFonts w:ascii="仿宋" w:hAnsi="仿宋" w:eastAsia="仿宋"/>
          <w:b w:val="0"/>
          <w:sz w:val="28"/>
        </w:rPr>
        <w:t>法律设置的发展对外经济合作和技术交流的特定地区内，以及国务院已规定执行上述地区特殊政策的地区内新设立的国家需要重点扶持的高新技术企业，可以享受过渡性税收优惠，具体办法由国务院规定。</w:t>
      </w:r>
    </w:p>
    <w:p w14:paraId="787F7B01">
      <w:pPr>
        <w:spacing w:before="0" w:after="0" w:line="460" w:lineRule="exact"/>
        <w:ind w:firstLine="560"/>
      </w:pPr>
      <w:r>
        <w:rPr>
          <w:rFonts w:ascii="仿宋" w:hAnsi="仿宋" w:eastAsia="仿宋"/>
          <w:b w:val="0"/>
          <w:sz w:val="28"/>
        </w:rPr>
        <w:t>国家已确定的其他鼓励类企业，可以按照国</w:t>
      </w:r>
    </w:p>
    <w:p w14:paraId="56BCA3E2">
      <w:pPr>
        <w:spacing w:before="0" w:after="0" w:line="460" w:lineRule="exact"/>
        <w:ind w:firstLine="560"/>
      </w:pPr>
      <w:r>
        <w:rPr>
          <w:rFonts w:ascii="仿宋" w:hAnsi="仿宋" w:eastAsia="仿宋"/>
          <w:b w:val="0"/>
          <w:sz w:val="28"/>
        </w:rPr>
        <w:t>务院规定享受减免税优惠。</w:t>
      </w:r>
    </w:p>
    <w:p w14:paraId="05F87B41">
      <w:pPr>
        <w:spacing w:before="0" w:after="0" w:line="460" w:lineRule="exact"/>
        <w:ind w:firstLine="560"/>
      </w:pPr>
      <w:r>
        <w:rPr>
          <w:rFonts w:ascii="仿宋" w:hAnsi="仿宋" w:eastAsia="仿宋"/>
          <w:b w:val="0"/>
          <w:sz w:val="28"/>
        </w:rPr>
        <w:t>第五十八条 中华人民共和国政府同外国政府订立的有关税收的协定与本法有不同规定的，依照协定的规定办理。</w:t>
      </w:r>
    </w:p>
    <w:p w14:paraId="0F466BB8">
      <w:pPr>
        <w:spacing w:before="0" w:after="0" w:line="460" w:lineRule="exact"/>
        <w:ind w:firstLine="560"/>
      </w:pPr>
      <w:r>
        <w:rPr>
          <w:rFonts w:ascii="仿宋" w:hAnsi="仿宋" w:eastAsia="仿宋"/>
          <w:b w:val="0"/>
          <w:sz w:val="28"/>
        </w:rPr>
        <w:t>第五十九条 国务院根据本法制定实施条例。</w:t>
      </w:r>
    </w:p>
    <w:p w14:paraId="33291052">
      <w:pPr>
        <w:spacing w:before="0" w:after="0" w:line="460" w:lineRule="exact"/>
        <w:ind w:firstLine="560"/>
      </w:pPr>
      <w:r>
        <w:rPr>
          <w:rFonts w:ascii="仿宋" w:hAnsi="仿宋" w:eastAsia="仿宋"/>
          <w:b w:val="0"/>
          <w:sz w:val="28"/>
        </w:rPr>
        <w:t>第六十条 本法自2008年1月1日起施行。1991年4月9日第七届全国人民代表大会第四次会议通过的《中华人民共和国外商投资企业和外国企业所得税法》和1993年12月13日国务院发布的《中华人民共和国企业所得税暂行条例》同时废止。</w:t>
      </w:r>
    </w:p>
    <w:sectPr>
      <w:footerReference r:id="rId5" w:type="default"/>
      <w:pgSz w:w="11906" w:h="16838"/>
      <w:pgMar w:top="1984" w:right="1474" w:bottom="1871" w:left="1587"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FZFangSong-Z02S">
    <w:panose1 w:val="02000000000000000000"/>
    <w:charset w:val="86"/>
    <w:family w:val="auto"/>
    <w:pitch w:val="default"/>
    <w:sig w:usb0="A00002BF" w:usb1="184F6CFA" w:usb2="00000012" w:usb3="00000000" w:csb0="00040001" w:csb1="00000000"/>
  </w:font>
  <w:font w:name="仿宋">
    <w:altName w:val="方正仿宋_GBK"/>
    <w:panose1 w:val="00000000000000000000"/>
    <w:charset w:val="00"/>
    <w:family w:val="auto"/>
    <w:pitch w:val="default"/>
    <w:sig w:usb0="00000000" w:usb1="00000000" w:usb2="00000000" w:usb3="00000000" w:csb0="00000000" w:csb1="00000000"/>
  </w:font>
  <w:font w:name="Cambria">
    <w:altName w:val="苹方-简"/>
    <w:panose1 w:val="02040503050406030204"/>
    <w:charset w:val="00"/>
    <w:family w:val="auto"/>
    <w:pitch w:val="default"/>
    <w:sig w:usb0="00000000" w:usb1="00000000" w:usb2="00000000" w:usb3="00000000" w:csb0="0000019F" w:csb1="00000000"/>
  </w:font>
  <w:font w:name="ＭＳ 明朝">
    <w:altName w:val="Hiragino Sans"/>
    <w:panose1 w:val="00000000000000000000"/>
    <w:charset w:val="80"/>
    <w:family w:val="roman"/>
    <w:pitch w:val="default"/>
    <w:sig w:usb0="00000000" w:usb1="00000000" w:usb2="00000010" w:usb3="00000000" w:csb0="00020000" w:csb1="00000000"/>
  </w:font>
  <w:font w:name="ＭＳ 明朝">
    <w:altName w:val="Hiragino Sans"/>
    <w:panose1 w:val="00000000000000000000"/>
    <w:charset w:val="86"/>
    <w:family w:val="auto"/>
    <w:pitch w:val="default"/>
    <w:sig w:usb0="00000000" w:usb1="00000000" w:usb2="00000000" w:usb3="00000000" w:csb0="00000000" w:csb1="00000000"/>
  </w:font>
  <w:font w:name="ＭＳ ゴシック">
    <w:altName w:val="Hiragino Sans"/>
    <w:panose1 w:val="00000000000000000000"/>
    <w:charset w:val="80"/>
    <w:family w:val="modern"/>
    <w:pitch w:val="default"/>
    <w:sig w:usb0="00000000" w:usb1="00000000" w:usb2="00000010" w:usb3="00000000" w:csb0="00020000" w:csb1="00000000"/>
  </w:font>
  <w:font w:name="Courier">
    <w:altName w:val="苹方-简"/>
    <w:panose1 w:val="02000500000000000000"/>
    <w:charset w:val="00"/>
    <w:family w:val="auto"/>
    <w:pitch w:val="default"/>
    <w:sig w:usb0="00000000" w:usb1="00000000" w:usb2="00000000" w:usb3="00000000" w:csb0="00000001" w:csb1="00000000"/>
  </w:font>
  <w:font w:name="ＭＳ 明朝">
    <w:altName w:val="Hiragino Sans"/>
    <w:panose1 w:val="00000000000000000000"/>
    <w:charset w:val="00"/>
    <w:family w:val="auto"/>
    <w:pitch w:val="default"/>
    <w:sig w:usb0="00000000" w:usb1="00000000" w:usb2="00000000" w:usb3="00000000" w:csb0="00000000" w:csb1="00000000"/>
  </w:font>
  <w:font w:name="Hiragino Sans">
    <w:panose1 w:val="020B0300000000000000"/>
    <w:charset w:val="80"/>
    <w:family w:val="auto"/>
    <w:pitch w:val="default"/>
    <w:sig w:usb0="E00002FF" w:usb1="7AE7FFFF" w:usb2="00000012" w:usb3="00000000" w:csb0="0002000D"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方正仿宋_GBK">
    <w:panose1 w:val="02000000000000000000"/>
    <w:charset w:val="86"/>
    <w:family w:val="auto"/>
    <w:pitch w:val="default"/>
    <w:sig w:usb0="A00002BF" w:usb1="38CF7CFA" w:usb2="00082016" w:usb3="00000000" w:csb0="00040001"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Helvetica Neue">
    <w:panose1 w:val="02000503000000020004"/>
    <w:charset w:val="00"/>
    <w:family w:val="auto"/>
    <w:pitch w:val="default"/>
    <w:sig w:usb0="E50002FF" w:usb1="500079DB" w:usb2="00000010" w:usb3="00000000" w:csb0="00000000" w:csb1="00000000"/>
  </w:font>
  <w:font w:name="ＭＳ ゴシック">
    <w:altName w:val="苹方-简"/>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F08DBE">
    <w:pPr>
      <w:pStyle w:val="24"/>
      <w:jc w:val="center"/>
    </w:pPr>
    <w:r>
      <w:rPr>
        <w:rFonts w:ascii="仿宋" w:hAnsi="仿宋" w:eastAsia="仿宋"/>
        <w:sz w:val="24"/>
      </w:rPr>
      <w:fldChar w:fldCharType="begin"/>
    </w:r>
    <w:r>
      <w:rPr>
        <w:rFonts w:ascii="仿宋" w:hAnsi="仿宋" w:eastAsia="仿宋"/>
        <w:sz w:val="24"/>
      </w:rPr>
      <w:instrText xml:space="preserve">PAGE</w:instrText>
    </w:r>
    <w:r>
      <w:rPr>
        <w:rFonts w:ascii="仿宋" w:hAnsi="仿宋" w:eastAsia="仿宋"/>
        <w:sz w:val="2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2"/>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BE96A0A1"/>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uiPriority w:val="1"/>
  </w:style>
  <w:style w:type="table" w:default="1" w:styleId="32">
    <w:name w:val="Normal Table"/>
    <w:semiHidden/>
    <w:unhideWhenUsed/>
    <w:uiPriority w:val="99"/>
    <w:tblPr>
      <w:tblCellMar>
        <w:top w:w="0" w:type="dxa"/>
        <w:left w:w="108" w:type="dxa"/>
        <w:bottom w:w="0" w:type="dxa"/>
        <w:right w:w="108" w:type="dxa"/>
      </w:tblCellMar>
    </w:tblPr>
  </w:style>
  <w:style w:type="paragraph" w:styleId="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uiPriority w:val="99"/>
    <w:pPr>
      <w:ind w:left="1080" w:hanging="360"/>
      <w:contextualSpacing/>
    </w:pPr>
  </w:style>
  <w:style w:type="paragraph" w:styleId="13">
    <w:name w:val="List Number 2"/>
    <w:basedOn w:val="1"/>
    <w:unhideWhenUsed/>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uiPriority w:val="99"/>
    <w:pPr>
      <w:numPr>
        <w:ilvl w:val="0"/>
        <w:numId w:val="3"/>
      </w:numPr>
      <w:contextualSpacing/>
    </w:pPr>
  </w:style>
  <w:style w:type="paragraph" w:styleId="17">
    <w:name w:val="Body Text 3"/>
    <w:basedOn w:val="1"/>
    <w:link w:val="146"/>
    <w:unhideWhenUsed/>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4"/>
    <w:unhideWhenUsed/>
    <w:uiPriority w:val="99"/>
    <w:pPr>
      <w:spacing w:after="120"/>
    </w:pPr>
  </w:style>
  <w:style w:type="paragraph" w:styleId="20">
    <w:name w:val="List Number 3"/>
    <w:basedOn w:val="1"/>
    <w:unhideWhenUsed/>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uiPriority w:val="99"/>
    <w:pPr>
      <w:ind w:left="360" w:hanging="360"/>
      <w:contextualSpacing/>
    </w:pPr>
  </w:style>
  <w:style w:type="paragraph" w:styleId="28">
    <w:name w:val="Body Text 2"/>
    <w:basedOn w:val="1"/>
    <w:link w:val="145"/>
    <w:unhideWhenUsed/>
    <w:uiPriority w:val="99"/>
    <w:pPr>
      <w:spacing w:after="120" w:line="480" w:lineRule="auto"/>
    </w:pPr>
  </w:style>
  <w:style w:type="paragraph" w:styleId="29">
    <w:name w:val="List Continue 2"/>
    <w:basedOn w:val="1"/>
    <w:unhideWhenUsed/>
    <w:uiPriority w:val="99"/>
    <w:pPr>
      <w:spacing w:after="120"/>
      <w:ind w:left="720"/>
      <w:contextualSpacing/>
    </w:pPr>
  </w:style>
  <w:style w:type="paragraph" w:styleId="30">
    <w:name w:val="List Continue 3"/>
    <w:basedOn w:val="1"/>
    <w:unhideWhenUsed/>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uiPriority w:val="99"/>
  </w:style>
  <w:style w:type="character" w:customStyle="1" w:styleId="145">
    <w:name w:val="Body Text 2 Char"/>
    <w:basedOn w:val="132"/>
    <w:link w:val="28"/>
    <w:uiPriority w:val="99"/>
  </w:style>
  <w:style w:type="character" w:customStyle="1" w:styleId="146">
    <w:name w:val="Body Text 3 Char"/>
    <w:basedOn w:val="132"/>
    <w:link w:val="17"/>
    <w:uiPriority w:val="99"/>
    <w:rPr>
      <w:sz w:val="16"/>
      <w:szCs w:val="16"/>
    </w:rPr>
  </w:style>
  <w:style w:type="character" w:customStyle="1" w:styleId="147">
    <w:name w:val="Macro Text Char"/>
    <w:basedOn w:val="132"/>
    <w:link w:val="2"/>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uiPriority w:val="29"/>
    <w:rPr>
      <w:i/>
      <w:iCs/>
      <w:color w:val="000000" w:themeColor="text1"/>
      <w14:textFill>
        <w14:solidFill>
          <w14:schemeClr w14:val="tx1"/>
        </w14:solidFill>
      </w14:textFill>
    </w:rPr>
  </w:style>
  <w:style w:type="character" w:customStyle="1" w:styleId="150">
    <w:name w:val="Heading 4 Char"/>
    <w:basedOn w:val="132"/>
    <w:link w:val="6"/>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0</Words>
  <Characters>0</Characters>
  <Lines>0</Lines>
  <Paragraphs>0</Paragraphs>
  <TotalTime>0</TotalTime>
  <ScaleCrop>false</ScaleCrop>
  <LinksUpToDate>false</LinksUpToDate>
  <CharactersWithSpaces>0</CharactersWithSpaces>
  <Application>WPS Office_7.2.2.8955_F1E327BC-269C-435d-A152-05C5408002CA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2013-12-24T07:15:00Z</dcterms:created>
  <dc:creator>python-docx</dc:creator>
  <dc:description>generated by python-docx</dc:description>
  <cp:lastModifiedBy>杨律师</cp:lastModifiedBy>
  <dcterms:modified xsi:type="dcterms:W3CDTF">2026-08-10T09:21:20Z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2052-7.2.2.8955</vt:lpwstr>
  </property>
  <property fmtid="{D5CDD505-2E9C-101B-9397-08002B2CF9AE}" pid="3" name="ICV">
    <vt:lpwstr>7E2395CEF0D804649027796A8B125CCF_42</vt:lpwstr>
  </property>
</Properties>
</file>